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31E4F4" w14:textId="1CFA30B3" w:rsidR="00C8225C" w:rsidRDefault="00992B1A">
      <w:pPr>
        <w:rPr>
          <w:sz w:val="18"/>
          <w:szCs w:val="21"/>
        </w:rPr>
      </w:pPr>
      <w:r w:rsidRPr="00992B1A">
        <w:rPr>
          <w:rFonts w:hint="eastAsia"/>
          <w:sz w:val="18"/>
          <w:szCs w:val="21"/>
        </w:rPr>
        <w:t>別表一の二</w:t>
      </w:r>
    </w:p>
    <w:tbl>
      <w:tblPr>
        <w:tblStyle w:val="aa"/>
        <w:tblW w:w="0" w:type="auto"/>
        <w:tblLook w:val="04A0" w:firstRow="1" w:lastRow="0" w:firstColumn="1" w:lastColumn="0" w:noHBand="0" w:noVBand="1"/>
      </w:tblPr>
      <w:tblGrid>
        <w:gridCol w:w="846"/>
        <w:gridCol w:w="2832"/>
        <w:gridCol w:w="3256"/>
        <w:gridCol w:w="3512"/>
      </w:tblGrid>
      <w:tr w:rsidR="00FB4323" w:rsidRPr="00AA6054" w14:paraId="730ECE8B" w14:textId="77777777" w:rsidTr="00FB4323">
        <w:tc>
          <w:tcPr>
            <w:tcW w:w="3681" w:type="dxa"/>
            <w:gridSpan w:val="2"/>
            <w:tcBorders>
              <w:top w:val="single" w:sz="8" w:space="0" w:color="auto"/>
              <w:left w:val="single" w:sz="8" w:space="0" w:color="auto"/>
            </w:tcBorders>
          </w:tcPr>
          <w:p w14:paraId="243A9492" w14:textId="79F22626" w:rsidR="00FB4323" w:rsidRPr="00AA6054" w:rsidRDefault="00FB4323" w:rsidP="009748D4">
            <w:pPr>
              <w:rPr>
                <w:sz w:val="18"/>
                <w:szCs w:val="21"/>
              </w:rPr>
            </w:pPr>
            <w:r w:rsidRPr="00AA6054">
              <w:rPr>
                <w:rFonts w:hint="eastAsia"/>
                <w:sz w:val="18"/>
                <w:szCs w:val="21"/>
              </w:rPr>
              <w:t>地域</w:t>
            </w:r>
          </w:p>
        </w:tc>
        <w:tc>
          <w:tcPr>
            <w:tcW w:w="3260" w:type="dxa"/>
            <w:tcBorders>
              <w:top w:val="single" w:sz="8" w:space="0" w:color="auto"/>
            </w:tcBorders>
          </w:tcPr>
          <w:p w14:paraId="76625B49" w14:textId="77777777" w:rsidR="00FB4323" w:rsidRPr="00AA6054" w:rsidRDefault="00FB4323" w:rsidP="009748D4">
            <w:pPr>
              <w:rPr>
                <w:sz w:val="18"/>
                <w:szCs w:val="21"/>
              </w:rPr>
            </w:pPr>
            <w:r w:rsidRPr="00AA6054">
              <w:rPr>
                <w:rFonts w:hint="eastAsia"/>
                <w:sz w:val="18"/>
                <w:szCs w:val="21"/>
              </w:rPr>
              <w:t>植物又は指定物品</w:t>
            </w:r>
          </w:p>
        </w:tc>
        <w:tc>
          <w:tcPr>
            <w:tcW w:w="3515" w:type="dxa"/>
            <w:tcBorders>
              <w:top w:val="single" w:sz="8" w:space="0" w:color="auto"/>
              <w:right w:val="single" w:sz="8" w:space="0" w:color="auto"/>
            </w:tcBorders>
          </w:tcPr>
          <w:p w14:paraId="3654ECD7" w14:textId="77777777" w:rsidR="00FB4323" w:rsidRPr="00AA6054" w:rsidRDefault="00FB4323" w:rsidP="009748D4">
            <w:pPr>
              <w:rPr>
                <w:sz w:val="18"/>
                <w:szCs w:val="21"/>
              </w:rPr>
            </w:pPr>
            <w:r w:rsidRPr="00AA6054">
              <w:rPr>
                <w:rFonts w:hint="eastAsia"/>
                <w:sz w:val="18"/>
                <w:szCs w:val="21"/>
              </w:rPr>
              <w:t>基準</w:t>
            </w:r>
          </w:p>
        </w:tc>
      </w:tr>
      <w:tr w:rsidR="00FB4323" w:rsidRPr="00AA6054" w14:paraId="7D1A5E26" w14:textId="77777777" w:rsidTr="00FB4323">
        <w:tc>
          <w:tcPr>
            <w:tcW w:w="846" w:type="dxa"/>
            <w:tcBorders>
              <w:left w:val="single" w:sz="8" w:space="0" w:color="auto"/>
              <w:right w:val="nil"/>
            </w:tcBorders>
          </w:tcPr>
          <w:p w14:paraId="20A5DAAA" w14:textId="65BB81EE" w:rsidR="00FB4323" w:rsidRPr="00AA6054" w:rsidRDefault="00FB4323" w:rsidP="009748D4">
            <w:pPr>
              <w:rPr>
                <w:sz w:val="18"/>
                <w:szCs w:val="21"/>
              </w:rPr>
            </w:pPr>
            <w:r w:rsidRPr="00AA6054">
              <w:rPr>
                <w:rFonts w:hint="eastAsia"/>
                <w:sz w:val="18"/>
                <w:szCs w:val="21"/>
              </w:rPr>
              <w:t>一</w:t>
            </w:r>
          </w:p>
        </w:tc>
        <w:tc>
          <w:tcPr>
            <w:tcW w:w="2835" w:type="dxa"/>
            <w:tcBorders>
              <w:left w:val="nil"/>
            </w:tcBorders>
          </w:tcPr>
          <w:p w14:paraId="1A168D8E" w14:textId="267CC138" w:rsidR="00FB4323" w:rsidRPr="00AA6054" w:rsidRDefault="00FB4323" w:rsidP="009748D4">
            <w:pPr>
              <w:rPr>
                <w:sz w:val="18"/>
                <w:szCs w:val="21"/>
              </w:rPr>
            </w:pPr>
            <w:r w:rsidRPr="00AA6054">
              <w:rPr>
                <w:rFonts w:hint="eastAsia"/>
                <w:sz w:val="18"/>
                <w:szCs w:val="21"/>
              </w:rPr>
              <w:t>イスラエル、イラン、トルコ、イタリア、キプロス、ギリシャ、スイス、スペイン、スロバキア、セルビア、チェコ、ハンガリー、フランス、ポルトガル、マルタ、アルジェリア、エジプト、カナリア諸島、チュニジア、モロッコ</w:t>
            </w:r>
          </w:p>
        </w:tc>
        <w:tc>
          <w:tcPr>
            <w:tcW w:w="3260" w:type="dxa"/>
          </w:tcPr>
          <w:p w14:paraId="6E413928" w14:textId="77777777" w:rsidR="00FB4323" w:rsidRPr="00AA6054" w:rsidRDefault="00FB4323" w:rsidP="009748D4">
            <w:pPr>
              <w:rPr>
                <w:sz w:val="18"/>
                <w:szCs w:val="21"/>
              </w:rPr>
            </w:pPr>
            <w:r w:rsidRPr="00AA6054">
              <w:rPr>
                <w:rFonts w:hint="eastAsia"/>
                <w:sz w:val="18"/>
                <w:szCs w:val="21"/>
              </w:rPr>
              <w:t>セロリー、ぶたくさ及びにんじん属植物の生茎葉</w:t>
            </w:r>
          </w:p>
        </w:tc>
        <w:tc>
          <w:tcPr>
            <w:tcW w:w="3515" w:type="dxa"/>
            <w:tcBorders>
              <w:right w:val="single" w:sz="8" w:space="0" w:color="auto"/>
            </w:tcBorders>
          </w:tcPr>
          <w:p w14:paraId="573A92B0" w14:textId="1B1B34E8" w:rsidR="00FB4323" w:rsidRPr="00AA6054" w:rsidRDefault="00FB4323" w:rsidP="009748D4">
            <w:pPr>
              <w:rPr>
                <w:sz w:val="18"/>
                <w:szCs w:val="21"/>
              </w:rPr>
            </w:pPr>
            <w:r w:rsidRPr="00AA6054">
              <w:rPr>
                <w:rFonts w:hint="eastAsia"/>
                <w:sz w:val="18"/>
                <w:szCs w:val="21"/>
              </w:rPr>
              <w:t>輸出国の政府機関により行われた</w:t>
            </w:r>
            <w:proofErr w:type="spellStart"/>
            <w:r w:rsidRPr="00BA4BD7">
              <w:rPr>
                <w:i/>
                <w:sz w:val="18"/>
                <w:szCs w:val="21"/>
              </w:rPr>
              <w:t>Bactericera</w:t>
            </w:r>
            <w:proofErr w:type="spellEnd"/>
            <w:r w:rsidRPr="00BA4BD7">
              <w:rPr>
                <w:i/>
                <w:sz w:val="18"/>
                <w:szCs w:val="21"/>
              </w:rPr>
              <w:t xml:space="preserve"> </w:t>
            </w:r>
            <w:proofErr w:type="spellStart"/>
            <w:r w:rsidRPr="00BA4BD7">
              <w:rPr>
                <w:i/>
                <w:sz w:val="18"/>
                <w:szCs w:val="21"/>
              </w:rPr>
              <w:t>trigonica</w:t>
            </w:r>
            <w:proofErr w:type="spellEnd"/>
            <w:r w:rsidRPr="00AA6054">
              <w:rPr>
                <w:rFonts w:hint="eastAsia"/>
                <w:sz w:val="18"/>
                <w:szCs w:val="21"/>
              </w:rPr>
              <w:t>を発見するために適切と認められる方法による検査の結果</w:t>
            </w:r>
            <w:proofErr w:type="spellStart"/>
            <w:r w:rsidRPr="00BA4BD7">
              <w:rPr>
                <w:i/>
                <w:sz w:val="18"/>
                <w:szCs w:val="21"/>
              </w:rPr>
              <w:t>Bactericera</w:t>
            </w:r>
            <w:proofErr w:type="spellEnd"/>
            <w:r w:rsidRPr="00BA4BD7">
              <w:rPr>
                <w:i/>
                <w:sz w:val="18"/>
                <w:szCs w:val="21"/>
              </w:rPr>
              <w:t xml:space="preserve"> </w:t>
            </w:r>
            <w:proofErr w:type="spellStart"/>
            <w:r w:rsidRPr="00BA4BD7">
              <w:rPr>
                <w:i/>
                <w:sz w:val="18"/>
                <w:szCs w:val="21"/>
              </w:rPr>
              <w:t>trigonica</w:t>
            </w:r>
            <w:proofErr w:type="spellEnd"/>
            <w:r w:rsidRPr="00AA6054">
              <w:rPr>
                <w:rFonts w:hint="eastAsia"/>
                <w:sz w:val="18"/>
                <w:szCs w:val="21"/>
              </w:rPr>
              <w:t>に侵されていないこと（</w:t>
            </w:r>
            <w:proofErr w:type="spellStart"/>
            <w:r w:rsidRPr="00BA4BD7">
              <w:rPr>
                <w:i/>
                <w:sz w:val="18"/>
                <w:szCs w:val="21"/>
              </w:rPr>
              <w:t>Bactericera</w:t>
            </w:r>
            <w:proofErr w:type="spellEnd"/>
            <w:r w:rsidRPr="00BA4BD7">
              <w:rPr>
                <w:i/>
                <w:sz w:val="18"/>
                <w:szCs w:val="21"/>
              </w:rPr>
              <w:t xml:space="preserve"> </w:t>
            </w:r>
            <w:proofErr w:type="spellStart"/>
            <w:r w:rsidRPr="00BA4BD7">
              <w:rPr>
                <w:i/>
                <w:sz w:val="18"/>
                <w:szCs w:val="21"/>
              </w:rPr>
              <w:t>trigonica</w:t>
            </w:r>
            <w:proofErr w:type="spellEnd"/>
            <w:r w:rsidRPr="00AA6054">
              <w:rPr>
                <w:rFonts w:hint="eastAsia"/>
                <w:sz w:val="18"/>
                <w:szCs w:val="21"/>
              </w:rPr>
              <w:t>について消毒を</w:t>
            </w:r>
            <w:r>
              <w:rPr>
                <w:rFonts w:hint="eastAsia"/>
                <w:sz w:val="18"/>
                <w:szCs w:val="21"/>
              </w:rPr>
              <w:t>行った</w:t>
            </w:r>
            <w:r w:rsidRPr="00AA6054">
              <w:rPr>
                <w:rFonts w:hint="eastAsia"/>
                <w:sz w:val="18"/>
                <w:szCs w:val="21"/>
              </w:rPr>
              <w:t>場合を含む。）。</w:t>
            </w:r>
          </w:p>
        </w:tc>
      </w:tr>
      <w:tr w:rsidR="00FB4323" w:rsidRPr="00AA6054" w14:paraId="52228AB3" w14:textId="77777777" w:rsidTr="00FB4323">
        <w:tc>
          <w:tcPr>
            <w:tcW w:w="846" w:type="dxa"/>
            <w:tcBorders>
              <w:left w:val="single" w:sz="8" w:space="0" w:color="auto"/>
              <w:right w:val="nil"/>
            </w:tcBorders>
          </w:tcPr>
          <w:p w14:paraId="2DCA3BD4" w14:textId="0AAB9F1F" w:rsidR="00FB4323" w:rsidRPr="00AA6054" w:rsidRDefault="00FB4323" w:rsidP="009748D4">
            <w:pPr>
              <w:rPr>
                <w:sz w:val="18"/>
                <w:szCs w:val="21"/>
              </w:rPr>
            </w:pPr>
            <w:r w:rsidRPr="00AA6054">
              <w:rPr>
                <w:rFonts w:hint="eastAsia"/>
                <w:sz w:val="18"/>
                <w:szCs w:val="21"/>
              </w:rPr>
              <w:t>二</w:t>
            </w:r>
          </w:p>
        </w:tc>
        <w:tc>
          <w:tcPr>
            <w:tcW w:w="2835" w:type="dxa"/>
            <w:tcBorders>
              <w:left w:val="nil"/>
            </w:tcBorders>
          </w:tcPr>
          <w:p w14:paraId="779ACD70" w14:textId="220B2976" w:rsidR="00FB4323" w:rsidRPr="00AA6054" w:rsidRDefault="00FB4323" w:rsidP="009748D4">
            <w:pPr>
              <w:rPr>
                <w:sz w:val="18"/>
                <w:szCs w:val="21"/>
              </w:rPr>
            </w:pPr>
            <w:r w:rsidRPr="00AA6054">
              <w:rPr>
                <w:rFonts w:hint="eastAsia"/>
                <w:sz w:val="18"/>
                <w:szCs w:val="21"/>
              </w:rPr>
              <w:t>インド、イスラエル、イラン、サウジアラビア、トルコ、イタリア、ウズベキスタン、ギリシャ、キルギス、スペイン、タジキスタン、トルクメニスタン、フランス、アルジェリア、エジプト、カナリア諸島、スーダン、チュニジア、ナミビア、南アフリカ共和国、モロッコ、リビア、アメリカ合衆国（ハワイ諸島を除く。以下この表において同じ。）、カナダ、ジャマイカ、プエルトリコ、メキシコ、ハワイ諸島</w:t>
            </w:r>
          </w:p>
        </w:tc>
        <w:tc>
          <w:tcPr>
            <w:tcW w:w="3260" w:type="dxa"/>
          </w:tcPr>
          <w:p w14:paraId="08C848C9" w14:textId="3152D32E" w:rsidR="00FB4323" w:rsidRPr="00AA6054" w:rsidRDefault="00FB4323" w:rsidP="009748D4">
            <w:pPr>
              <w:rPr>
                <w:sz w:val="18"/>
                <w:szCs w:val="21"/>
              </w:rPr>
            </w:pPr>
            <w:r w:rsidRPr="00AA6054">
              <w:rPr>
                <w:rFonts w:hint="eastAsia"/>
                <w:sz w:val="18"/>
                <w:szCs w:val="21"/>
              </w:rPr>
              <w:t>アトリプレックス・ロセア、アルファルファ、えぞすずしろもどき、エルカ・ウェシカリア、おらんだふうろ、からたち、ギリア・ミヌティフロラ、クリサンテムム・マクシムム、こしながわはぎ、サルソラ・ペスティフェル、シシンブリウム・イリオ、シトロフォーチュネラ・ミクロカルパ、すべりひゆもどき、せいようわさび、だいこん、だいこんもどき、たまねぎ、ティデストロミア・ラヌギノサ、とうがらし、トマト、にせからくさけまん、にんじん、のはらがらし、はたざおがらし、フナストルム・ヒルテルム、ペクティス・パポッサ、ほうれんそう、やりのほあかざ、レピディウム・ラシオカルプム、あかざ属植物、あぶらな属植物、あま属植物、アリッスム属植物、キスツス属植物、</w:t>
            </w:r>
            <w:r w:rsidR="0053795E">
              <w:rPr>
                <w:rFonts w:hint="eastAsia"/>
                <w:sz w:val="18"/>
                <w:szCs w:val="21"/>
              </w:rPr>
              <w:t>ぎょりゅう</w:t>
            </w:r>
            <w:r w:rsidRPr="00AA6054">
              <w:rPr>
                <w:rFonts w:hint="eastAsia"/>
                <w:sz w:val="18"/>
                <w:szCs w:val="21"/>
              </w:rPr>
              <w:t>属植物、きんかん属植物、くこ属植物、ジゴフィルム属植物、シトロンシラス属植物、せいよう</w:t>
            </w:r>
            <w:r w:rsidR="00FC4BC4">
              <w:rPr>
                <w:rFonts w:hint="eastAsia"/>
                <w:sz w:val="18"/>
                <w:szCs w:val="21"/>
              </w:rPr>
              <w:t>ふうちょうそう</w:t>
            </w:r>
            <w:r w:rsidRPr="00AA6054">
              <w:rPr>
                <w:rFonts w:hint="eastAsia"/>
                <w:sz w:val="18"/>
                <w:szCs w:val="21"/>
              </w:rPr>
              <w:t>属植物、のうぜんはれん属植物、ばら属植物、</w:t>
            </w:r>
            <w:r w:rsidR="00CC0DF9">
              <w:rPr>
                <w:rFonts w:hint="eastAsia"/>
                <w:sz w:val="18"/>
                <w:szCs w:val="21"/>
              </w:rPr>
              <w:t>ひゃく</w:t>
            </w:r>
            <w:r w:rsidRPr="00AA6054">
              <w:rPr>
                <w:rFonts w:hint="eastAsia"/>
                <w:sz w:val="18"/>
                <w:szCs w:val="21"/>
              </w:rPr>
              <w:t>にちそう属植物、ひゆ属植物、ふうろそう属植物、ふだんそう属植物、ペチュニア属植物、マッティオラ属植物及びみかん属植物の生茎葉</w:t>
            </w:r>
          </w:p>
        </w:tc>
        <w:tc>
          <w:tcPr>
            <w:tcW w:w="3515" w:type="dxa"/>
            <w:tcBorders>
              <w:right w:val="single" w:sz="8" w:space="0" w:color="auto"/>
            </w:tcBorders>
          </w:tcPr>
          <w:p w14:paraId="069D0DAE" w14:textId="5012334F" w:rsidR="00FB4323" w:rsidRPr="00AA6054" w:rsidRDefault="00FB4323" w:rsidP="009748D4">
            <w:pPr>
              <w:rPr>
                <w:sz w:val="18"/>
                <w:szCs w:val="21"/>
              </w:rPr>
            </w:pPr>
            <w:r w:rsidRPr="00AA6054">
              <w:rPr>
                <w:rFonts w:hint="eastAsia"/>
                <w:sz w:val="18"/>
                <w:szCs w:val="21"/>
              </w:rPr>
              <w:t>輸出国の政府機関により行われた</w:t>
            </w:r>
            <w:proofErr w:type="spellStart"/>
            <w:r w:rsidRPr="00BA4BD7">
              <w:rPr>
                <w:i/>
                <w:sz w:val="18"/>
                <w:szCs w:val="21"/>
              </w:rPr>
              <w:t>Circulifer</w:t>
            </w:r>
            <w:proofErr w:type="spellEnd"/>
            <w:r w:rsidRPr="00BA4BD7">
              <w:rPr>
                <w:i/>
                <w:sz w:val="18"/>
                <w:szCs w:val="21"/>
              </w:rPr>
              <w:t xml:space="preserve"> tenellus</w:t>
            </w:r>
            <w:r w:rsidRPr="00AA6054">
              <w:rPr>
                <w:rFonts w:hint="eastAsia"/>
                <w:sz w:val="18"/>
                <w:szCs w:val="21"/>
              </w:rPr>
              <w:t>（テンサイヨコバイ）を発見するために適切と認められる方法による検査の結果</w:t>
            </w:r>
            <w:proofErr w:type="spellStart"/>
            <w:r w:rsidRPr="00BA4BD7">
              <w:rPr>
                <w:i/>
                <w:sz w:val="18"/>
                <w:szCs w:val="21"/>
              </w:rPr>
              <w:t>Circulifer</w:t>
            </w:r>
            <w:proofErr w:type="spellEnd"/>
            <w:r w:rsidRPr="00BA4BD7">
              <w:rPr>
                <w:i/>
                <w:sz w:val="18"/>
                <w:szCs w:val="21"/>
              </w:rPr>
              <w:t xml:space="preserve"> tenellus</w:t>
            </w:r>
            <w:r w:rsidRPr="00AA6054">
              <w:rPr>
                <w:rFonts w:hint="eastAsia"/>
                <w:sz w:val="18"/>
                <w:szCs w:val="21"/>
              </w:rPr>
              <w:t>（テンサイヨコバイ）に侵されていないこと。</w:t>
            </w:r>
          </w:p>
        </w:tc>
      </w:tr>
      <w:tr w:rsidR="00FB4323" w:rsidRPr="00AA6054" w14:paraId="2C3A08A1" w14:textId="77777777" w:rsidTr="00FB4323">
        <w:tc>
          <w:tcPr>
            <w:tcW w:w="846" w:type="dxa"/>
            <w:tcBorders>
              <w:left w:val="single" w:sz="8" w:space="0" w:color="auto"/>
              <w:right w:val="nil"/>
            </w:tcBorders>
          </w:tcPr>
          <w:p w14:paraId="357F03CA" w14:textId="3283B636" w:rsidR="00FB4323" w:rsidRPr="00AA6054" w:rsidRDefault="00FB4323" w:rsidP="009748D4">
            <w:pPr>
              <w:rPr>
                <w:sz w:val="18"/>
                <w:szCs w:val="21"/>
              </w:rPr>
            </w:pPr>
            <w:r w:rsidRPr="00AA6054">
              <w:rPr>
                <w:rFonts w:hint="eastAsia"/>
                <w:sz w:val="18"/>
                <w:szCs w:val="21"/>
              </w:rPr>
              <w:t>三</w:t>
            </w:r>
          </w:p>
        </w:tc>
        <w:tc>
          <w:tcPr>
            <w:tcW w:w="2835" w:type="dxa"/>
            <w:tcBorders>
              <w:left w:val="nil"/>
            </w:tcBorders>
          </w:tcPr>
          <w:p w14:paraId="122FE19A" w14:textId="664D176D" w:rsidR="00FB4323" w:rsidRPr="00AA6054" w:rsidRDefault="00FB4323" w:rsidP="009748D4">
            <w:pPr>
              <w:rPr>
                <w:sz w:val="18"/>
                <w:szCs w:val="21"/>
              </w:rPr>
            </w:pPr>
            <w:r w:rsidRPr="00AA6054">
              <w:rPr>
                <w:rFonts w:hint="eastAsia"/>
                <w:sz w:val="18"/>
                <w:szCs w:val="21"/>
              </w:rPr>
              <w:t>イラン、トルコ、アイルランド、アルバニア、アンドラ、イタリア、ウクライナ、ウズベキ</w:t>
            </w:r>
            <w:r w:rsidRPr="00AA6054">
              <w:rPr>
                <w:rFonts w:hint="eastAsia"/>
                <w:sz w:val="18"/>
                <w:szCs w:val="21"/>
              </w:rPr>
              <w:lastRenderedPageBreak/>
              <w:t>スタン、英国（グレート・ブリテン及び北アイルランドに限る。以下この表において同じ。）、エストニア、オーストリア、オランダ、カザフスタン、北マケドニア共和国、ギリシャ、クロアチア、スイス、スウェーデン、スペイン、スロバキア、スロベニア、セルビア、タジキスタン、チェコ、デンマーク、ドイツ、トルクメニスタン、ハンガリー、フランス、ブルガリア、ベラルーシ、ベルギー、ボスニア・ヘルツェゴビナ、ポーランド、ポルトガル、モルドバ、ルクセンブルク、ルーマニア、ロシア、アルジェリア、エジプト、アメリカ合衆国、カナダ、チリ、メキシコ、オーストラリア、ニュージーランド</w:t>
            </w:r>
          </w:p>
        </w:tc>
        <w:tc>
          <w:tcPr>
            <w:tcW w:w="3260" w:type="dxa"/>
          </w:tcPr>
          <w:p w14:paraId="51EE8BFD" w14:textId="77777777" w:rsidR="00FB4323" w:rsidRPr="00AA6054" w:rsidRDefault="00FB4323" w:rsidP="009748D4">
            <w:pPr>
              <w:rPr>
                <w:sz w:val="18"/>
                <w:szCs w:val="21"/>
              </w:rPr>
            </w:pPr>
            <w:r w:rsidRPr="00AA6054">
              <w:rPr>
                <w:rFonts w:hint="eastAsia"/>
                <w:sz w:val="18"/>
                <w:szCs w:val="21"/>
              </w:rPr>
              <w:lastRenderedPageBreak/>
              <w:t>にれ属植物の木材</w:t>
            </w:r>
          </w:p>
        </w:tc>
        <w:tc>
          <w:tcPr>
            <w:tcW w:w="3515" w:type="dxa"/>
            <w:tcBorders>
              <w:right w:val="single" w:sz="8" w:space="0" w:color="auto"/>
            </w:tcBorders>
          </w:tcPr>
          <w:p w14:paraId="477D47D8" w14:textId="72468A34" w:rsidR="00FB4323" w:rsidRPr="00AA6054" w:rsidRDefault="00FB4323" w:rsidP="009748D4">
            <w:pPr>
              <w:rPr>
                <w:sz w:val="18"/>
                <w:szCs w:val="21"/>
              </w:rPr>
            </w:pPr>
            <w:r w:rsidRPr="00AA6054">
              <w:rPr>
                <w:rFonts w:hint="eastAsia"/>
                <w:sz w:val="18"/>
                <w:szCs w:val="21"/>
              </w:rPr>
              <w:t>輸出国の政府機関により行われた</w:t>
            </w:r>
            <w:proofErr w:type="spellStart"/>
            <w:r w:rsidRPr="00BA4BD7">
              <w:rPr>
                <w:i/>
                <w:sz w:val="18"/>
                <w:szCs w:val="21"/>
              </w:rPr>
              <w:t>Scolytus</w:t>
            </w:r>
            <w:proofErr w:type="spellEnd"/>
            <w:r w:rsidRPr="00BA4BD7">
              <w:rPr>
                <w:i/>
                <w:sz w:val="18"/>
                <w:szCs w:val="21"/>
              </w:rPr>
              <w:t xml:space="preserve"> </w:t>
            </w:r>
            <w:proofErr w:type="spellStart"/>
            <w:r w:rsidRPr="00BA4BD7">
              <w:rPr>
                <w:i/>
                <w:sz w:val="18"/>
                <w:szCs w:val="21"/>
              </w:rPr>
              <w:t>multistriatus</w:t>
            </w:r>
            <w:proofErr w:type="spellEnd"/>
            <w:r w:rsidRPr="00AA6054">
              <w:rPr>
                <w:rFonts w:hint="eastAsia"/>
                <w:sz w:val="18"/>
                <w:szCs w:val="21"/>
              </w:rPr>
              <w:t>（セスジキクイムシ）を発見するために適切と認められる</w:t>
            </w:r>
            <w:r w:rsidRPr="00AA6054">
              <w:rPr>
                <w:rFonts w:hint="eastAsia"/>
                <w:sz w:val="18"/>
                <w:szCs w:val="21"/>
              </w:rPr>
              <w:lastRenderedPageBreak/>
              <w:t>方法による検査の結果</w:t>
            </w:r>
            <w:proofErr w:type="spellStart"/>
            <w:r w:rsidRPr="00BA4BD7">
              <w:rPr>
                <w:i/>
                <w:sz w:val="18"/>
                <w:szCs w:val="21"/>
              </w:rPr>
              <w:t>Scolytus</w:t>
            </w:r>
            <w:proofErr w:type="spellEnd"/>
            <w:r w:rsidRPr="00BA4BD7">
              <w:rPr>
                <w:i/>
                <w:sz w:val="18"/>
                <w:szCs w:val="21"/>
              </w:rPr>
              <w:t xml:space="preserve"> </w:t>
            </w:r>
            <w:proofErr w:type="spellStart"/>
            <w:r w:rsidRPr="00BA4BD7">
              <w:rPr>
                <w:i/>
                <w:sz w:val="18"/>
                <w:szCs w:val="21"/>
              </w:rPr>
              <w:t>multistriatus</w:t>
            </w:r>
            <w:proofErr w:type="spellEnd"/>
            <w:r w:rsidRPr="00AA6054">
              <w:rPr>
                <w:rFonts w:hint="eastAsia"/>
                <w:sz w:val="18"/>
                <w:szCs w:val="21"/>
              </w:rPr>
              <w:t>（セスジキクイムシ）に侵されていないこと（</w:t>
            </w:r>
            <w:proofErr w:type="spellStart"/>
            <w:r w:rsidRPr="00BA4BD7">
              <w:rPr>
                <w:i/>
                <w:sz w:val="18"/>
                <w:szCs w:val="21"/>
              </w:rPr>
              <w:t>Scolytus</w:t>
            </w:r>
            <w:proofErr w:type="spellEnd"/>
            <w:r w:rsidRPr="00BA4BD7">
              <w:rPr>
                <w:i/>
                <w:sz w:val="18"/>
                <w:szCs w:val="21"/>
              </w:rPr>
              <w:t xml:space="preserve"> </w:t>
            </w:r>
            <w:proofErr w:type="spellStart"/>
            <w:r w:rsidRPr="00BA4BD7">
              <w:rPr>
                <w:i/>
                <w:sz w:val="18"/>
                <w:szCs w:val="21"/>
              </w:rPr>
              <w:t>multistriatus</w:t>
            </w:r>
            <w:proofErr w:type="spellEnd"/>
            <w:r w:rsidRPr="00AA6054">
              <w:rPr>
                <w:rFonts w:hint="eastAsia"/>
                <w:sz w:val="18"/>
                <w:szCs w:val="21"/>
              </w:rPr>
              <w:t>（セスジキクイムシ）について消毒を</w:t>
            </w:r>
            <w:r>
              <w:rPr>
                <w:rFonts w:hint="eastAsia"/>
                <w:sz w:val="18"/>
                <w:szCs w:val="21"/>
              </w:rPr>
              <w:t>行った</w:t>
            </w:r>
            <w:r w:rsidRPr="00AA6054">
              <w:rPr>
                <w:rFonts w:hint="eastAsia"/>
                <w:sz w:val="18"/>
                <w:szCs w:val="21"/>
              </w:rPr>
              <w:t>場合を含む。）。</w:t>
            </w:r>
          </w:p>
        </w:tc>
      </w:tr>
      <w:tr w:rsidR="00FB4323" w:rsidRPr="00AA6054" w14:paraId="63018677" w14:textId="77777777" w:rsidTr="00FB4323">
        <w:tc>
          <w:tcPr>
            <w:tcW w:w="846" w:type="dxa"/>
            <w:tcBorders>
              <w:left w:val="single" w:sz="8" w:space="0" w:color="auto"/>
              <w:right w:val="nil"/>
            </w:tcBorders>
          </w:tcPr>
          <w:p w14:paraId="4CB7A55E" w14:textId="742F730B" w:rsidR="00FB4323" w:rsidRPr="00AA6054" w:rsidRDefault="00FB4323" w:rsidP="009748D4">
            <w:pPr>
              <w:rPr>
                <w:sz w:val="18"/>
                <w:szCs w:val="21"/>
              </w:rPr>
            </w:pPr>
            <w:r w:rsidRPr="00AA6054">
              <w:rPr>
                <w:rFonts w:hint="eastAsia"/>
                <w:sz w:val="18"/>
                <w:szCs w:val="21"/>
              </w:rPr>
              <w:lastRenderedPageBreak/>
              <w:t>四</w:t>
            </w:r>
          </w:p>
        </w:tc>
        <w:tc>
          <w:tcPr>
            <w:tcW w:w="2835" w:type="dxa"/>
            <w:tcBorders>
              <w:left w:val="nil"/>
            </w:tcBorders>
          </w:tcPr>
          <w:p w14:paraId="4969D630" w14:textId="3ED891FE" w:rsidR="00FB4323" w:rsidRPr="00AA6054" w:rsidRDefault="00FB4323" w:rsidP="009748D4">
            <w:pPr>
              <w:rPr>
                <w:sz w:val="18"/>
                <w:szCs w:val="21"/>
              </w:rPr>
            </w:pPr>
            <w:r w:rsidRPr="00AA6054">
              <w:rPr>
                <w:rFonts w:hint="eastAsia"/>
                <w:sz w:val="18"/>
                <w:szCs w:val="21"/>
              </w:rPr>
              <w:t>インド、イラン、トルコ、アイルランド、アゼルバイジャン、アルバニア、アルメニア、アンドラ、イタリア、ウクライナ、英国、オーストリア、オランダ、ギリシャ、クロアチア、ジョージア、スイス、スウェーデン、スペイン、スロバキア、スロベニア、セルビア、タジキスタン、チェコ、デンマーク、ドイツ、ハンガリー、フランス、ブルガリア、ベラルーシ、ベルギー、ボスニア・ヘルツェゴビナ、ポーランド、ポルトガル、モナコ、モルドバ、リトアニア、リヒテンシュタイン、ルクセンブルク、ルーマニア、ロシア</w:t>
            </w:r>
          </w:p>
        </w:tc>
        <w:tc>
          <w:tcPr>
            <w:tcW w:w="3260" w:type="dxa"/>
          </w:tcPr>
          <w:p w14:paraId="7C4AD723" w14:textId="77777777" w:rsidR="00FB4323" w:rsidRPr="00AA6054" w:rsidRDefault="00FB4323" w:rsidP="009748D4">
            <w:pPr>
              <w:rPr>
                <w:sz w:val="18"/>
                <w:szCs w:val="21"/>
              </w:rPr>
            </w:pPr>
            <w:r w:rsidRPr="00AA6054">
              <w:rPr>
                <w:rFonts w:hint="eastAsia"/>
                <w:sz w:val="18"/>
                <w:szCs w:val="21"/>
              </w:rPr>
              <w:t>にれ属植物の木材</w:t>
            </w:r>
          </w:p>
        </w:tc>
        <w:tc>
          <w:tcPr>
            <w:tcW w:w="3515" w:type="dxa"/>
            <w:tcBorders>
              <w:right w:val="single" w:sz="8" w:space="0" w:color="auto"/>
            </w:tcBorders>
          </w:tcPr>
          <w:p w14:paraId="5E2C428A" w14:textId="1085090F" w:rsidR="00FB4323" w:rsidRPr="00AA6054" w:rsidRDefault="00FB4323" w:rsidP="009748D4">
            <w:pPr>
              <w:rPr>
                <w:sz w:val="18"/>
                <w:szCs w:val="21"/>
              </w:rPr>
            </w:pPr>
            <w:r w:rsidRPr="00AA6054">
              <w:rPr>
                <w:rFonts w:hint="eastAsia"/>
                <w:sz w:val="18"/>
                <w:szCs w:val="21"/>
              </w:rPr>
              <w:t>輸出国の政府機関により行われた</w:t>
            </w:r>
            <w:proofErr w:type="spellStart"/>
            <w:r w:rsidRPr="00BA4BD7">
              <w:rPr>
                <w:i/>
                <w:iCs/>
                <w:sz w:val="18"/>
                <w:szCs w:val="21"/>
              </w:rPr>
              <w:t>Scolytus</w:t>
            </w:r>
            <w:proofErr w:type="spellEnd"/>
            <w:r w:rsidRPr="00BA4BD7">
              <w:rPr>
                <w:i/>
                <w:iCs/>
                <w:sz w:val="18"/>
                <w:szCs w:val="21"/>
              </w:rPr>
              <w:t xml:space="preserve"> </w:t>
            </w:r>
            <w:proofErr w:type="spellStart"/>
            <w:r w:rsidRPr="00BA4BD7">
              <w:rPr>
                <w:i/>
                <w:iCs/>
                <w:sz w:val="18"/>
                <w:szCs w:val="21"/>
              </w:rPr>
              <w:t>scolytus</w:t>
            </w:r>
            <w:proofErr w:type="spellEnd"/>
            <w:r w:rsidRPr="00AA6054">
              <w:rPr>
                <w:rFonts w:hint="eastAsia"/>
                <w:sz w:val="18"/>
                <w:szCs w:val="21"/>
              </w:rPr>
              <w:t>（ヨーロッパニレノキクイムシ）を発見するために適切と認められる方法による検査の結果</w:t>
            </w:r>
            <w:proofErr w:type="spellStart"/>
            <w:r w:rsidRPr="00BA4BD7">
              <w:rPr>
                <w:i/>
                <w:iCs/>
                <w:sz w:val="18"/>
                <w:szCs w:val="21"/>
              </w:rPr>
              <w:t>Scolytus</w:t>
            </w:r>
            <w:proofErr w:type="spellEnd"/>
            <w:r w:rsidRPr="00BA4BD7">
              <w:rPr>
                <w:i/>
                <w:iCs/>
                <w:sz w:val="18"/>
                <w:szCs w:val="21"/>
              </w:rPr>
              <w:t xml:space="preserve"> </w:t>
            </w:r>
            <w:proofErr w:type="spellStart"/>
            <w:r w:rsidRPr="00BA4BD7">
              <w:rPr>
                <w:i/>
                <w:iCs/>
                <w:sz w:val="18"/>
                <w:szCs w:val="21"/>
              </w:rPr>
              <w:t>scolytus</w:t>
            </w:r>
            <w:proofErr w:type="spellEnd"/>
            <w:r w:rsidRPr="00AA6054">
              <w:rPr>
                <w:rFonts w:hint="eastAsia"/>
                <w:sz w:val="18"/>
                <w:szCs w:val="21"/>
              </w:rPr>
              <w:t>（ヨーロッパニレノキクイムシ）に侵されていないこと（</w:t>
            </w:r>
            <w:proofErr w:type="spellStart"/>
            <w:r w:rsidRPr="00BA4BD7">
              <w:rPr>
                <w:i/>
                <w:iCs/>
                <w:sz w:val="18"/>
                <w:szCs w:val="21"/>
              </w:rPr>
              <w:t>Scolytus</w:t>
            </w:r>
            <w:proofErr w:type="spellEnd"/>
            <w:r w:rsidRPr="00BA4BD7">
              <w:rPr>
                <w:i/>
                <w:iCs/>
                <w:sz w:val="18"/>
                <w:szCs w:val="21"/>
              </w:rPr>
              <w:t xml:space="preserve"> </w:t>
            </w:r>
            <w:proofErr w:type="spellStart"/>
            <w:r w:rsidRPr="00BA4BD7">
              <w:rPr>
                <w:i/>
                <w:iCs/>
                <w:sz w:val="18"/>
                <w:szCs w:val="21"/>
              </w:rPr>
              <w:t>scolytus</w:t>
            </w:r>
            <w:proofErr w:type="spellEnd"/>
            <w:r w:rsidRPr="00AA6054">
              <w:rPr>
                <w:rFonts w:hint="eastAsia"/>
                <w:sz w:val="18"/>
                <w:szCs w:val="21"/>
              </w:rPr>
              <w:t>（ヨーロッパニレノキクイムシ）について消毒を</w:t>
            </w:r>
            <w:r>
              <w:rPr>
                <w:rFonts w:hint="eastAsia"/>
                <w:sz w:val="18"/>
                <w:szCs w:val="21"/>
              </w:rPr>
              <w:t>行った</w:t>
            </w:r>
            <w:r w:rsidRPr="00AA6054">
              <w:rPr>
                <w:rFonts w:hint="eastAsia"/>
                <w:sz w:val="18"/>
                <w:szCs w:val="21"/>
              </w:rPr>
              <w:t>場合を含む。）。</w:t>
            </w:r>
          </w:p>
        </w:tc>
      </w:tr>
      <w:tr w:rsidR="00FB4323" w:rsidRPr="00AA6054" w14:paraId="312D1420" w14:textId="77777777" w:rsidTr="00FB4323">
        <w:tc>
          <w:tcPr>
            <w:tcW w:w="846" w:type="dxa"/>
            <w:tcBorders>
              <w:left w:val="single" w:sz="8" w:space="0" w:color="auto"/>
              <w:right w:val="nil"/>
            </w:tcBorders>
          </w:tcPr>
          <w:p w14:paraId="74A75C01" w14:textId="0083A9F6" w:rsidR="00FB4323" w:rsidRPr="00AA6054" w:rsidRDefault="00FB4323" w:rsidP="009748D4">
            <w:pPr>
              <w:rPr>
                <w:sz w:val="18"/>
                <w:szCs w:val="21"/>
              </w:rPr>
            </w:pPr>
            <w:r w:rsidRPr="00AA6054">
              <w:rPr>
                <w:rFonts w:hint="eastAsia"/>
                <w:sz w:val="18"/>
                <w:szCs w:val="21"/>
              </w:rPr>
              <w:t>五</w:t>
            </w:r>
          </w:p>
        </w:tc>
        <w:tc>
          <w:tcPr>
            <w:tcW w:w="2835" w:type="dxa"/>
            <w:tcBorders>
              <w:left w:val="nil"/>
            </w:tcBorders>
          </w:tcPr>
          <w:p w14:paraId="4C90775E" w14:textId="5CFD13A2" w:rsidR="00FB4323" w:rsidRPr="00AA6054" w:rsidRDefault="00FB4323" w:rsidP="009748D4">
            <w:pPr>
              <w:rPr>
                <w:sz w:val="18"/>
                <w:szCs w:val="21"/>
              </w:rPr>
            </w:pPr>
            <w:r w:rsidRPr="00AA6054">
              <w:rPr>
                <w:rFonts w:hint="eastAsia"/>
                <w:sz w:val="18"/>
                <w:szCs w:val="21"/>
              </w:rPr>
              <w:t>モンゴル、イタリア、ウクライナ、英国、エストニア、オーストリア、スイス、スウェーデン、スペイン、チェコ、デンマーク、ドイツ、ノルウェー、フ</w:t>
            </w:r>
            <w:r w:rsidRPr="00AA6054">
              <w:rPr>
                <w:rFonts w:hint="eastAsia"/>
                <w:sz w:val="18"/>
                <w:szCs w:val="21"/>
              </w:rPr>
              <w:lastRenderedPageBreak/>
              <w:t>ィンランド、フランス、ベラルーシ、ポーランド、ラトビア、ロシア</w:t>
            </w:r>
          </w:p>
        </w:tc>
        <w:tc>
          <w:tcPr>
            <w:tcW w:w="3260" w:type="dxa"/>
          </w:tcPr>
          <w:p w14:paraId="5D403FD1" w14:textId="5721968B" w:rsidR="00FB4323" w:rsidRPr="00AA6054" w:rsidRDefault="00FB4323" w:rsidP="009748D4">
            <w:pPr>
              <w:rPr>
                <w:sz w:val="18"/>
                <w:szCs w:val="21"/>
              </w:rPr>
            </w:pPr>
            <w:r w:rsidRPr="00AA6054">
              <w:rPr>
                <w:rFonts w:hint="eastAsia"/>
                <w:sz w:val="18"/>
                <w:szCs w:val="21"/>
              </w:rPr>
              <w:lastRenderedPageBreak/>
              <w:t>イノンド、おらんだぜり、クミン、コエンドロ、セロリー、にんじん、ひめ</w:t>
            </w:r>
            <w:r w:rsidR="00CC0DF9">
              <w:rPr>
                <w:rFonts w:hint="eastAsia"/>
                <w:sz w:val="18"/>
                <w:szCs w:val="21"/>
              </w:rPr>
              <w:t>ういきょう</w:t>
            </w:r>
            <w:r w:rsidRPr="00AA6054">
              <w:rPr>
                <w:rFonts w:hint="eastAsia"/>
                <w:sz w:val="18"/>
                <w:szCs w:val="21"/>
              </w:rPr>
              <w:t>及びヘラクレウム・スフォンディリウムの生茎葉</w:t>
            </w:r>
          </w:p>
        </w:tc>
        <w:tc>
          <w:tcPr>
            <w:tcW w:w="3515" w:type="dxa"/>
            <w:tcBorders>
              <w:right w:val="single" w:sz="8" w:space="0" w:color="auto"/>
            </w:tcBorders>
          </w:tcPr>
          <w:p w14:paraId="04DD19A2" w14:textId="2460C57D" w:rsidR="00FB4323" w:rsidRPr="00AA6054" w:rsidRDefault="00FB4323" w:rsidP="009748D4">
            <w:pPr>
              <w:rPr>
                <w:sz w:val="18"/>
                <w:szCs w:val="21"/>
              </w:rPr>
            </w:pPr>
            <w:r w:rsidRPr="00AA6054">
              <w:rPr>
                <w:rFonts w:hint="eastAsia"/>
                <w:sz w:val="18"/>
                <w:szCs w:val="21"/>
              </w:rPr>
              <w:t>輸出国の政府機関により行われた</w:t>
            </w:r>
            <w:proofErr w:type="spellStart"/>
            <w:r w:rsidRPr="00BA4BD7">
              <w:rPr>
                <w:i/>
                <w:iCs/>
                <w:sz w:val="18"/>
                <w:szCs w:val="21"/>
              </w:rPr>
              <w:t>Trioza</w:t>
            </w:r>
            <w:proofErr w:type="spellEnd"/>
            <w:r w:rsidRPr="00BA4BD7">
              <w:rPr>
                <w:i/>
                <w:iCs/>
                <w:sz w:val="18"/>
                <w:szCs w:val="21"/>
              </w:rPr>
              <w:t xml:space="preserve"> </w:t>
            </w:r>
            <w:proofErr w:type="spellStart"/>
            <w:r w:rsidRPr="00BA4BD7">
              <w:rPr>
                <w:i/>
                <w:iCs/>
                <w:sz w:val="18"/>
                <w:szCs w:val="21"/>
              </w:rPr>
              <w:t>apicalis</w:t>
            </w:r>
            <w:proofErr w:type="spellEnd"/>
            <w:r w:rsidRPr="00AA6054">
              <w:rPr>
                <w:rFonts w:hint="eastAsia"/>
                <w:sz w:val="18"/>
                <w:szCs w:val="21"/>
              </w:rPr>
              <w:t>を発見するために適切と認められる方法による検査の結果</w:t>
            </w:r>
            <w:proofErr w:type="spellStart"/>
            <w:r w:rsidRPr="00BA4BD7">
              <w:rPr>
                <w:rFonts w:hint="eastAsia"/>
                <w:i/>
                <w:sz w:val="18"/>
                <w:szCs w:val="21"/>
              </w:rPr>
              <w:t>Trioza</w:t>
            </w:r>
            <w:proofErr w:type="spellEnd"/>
            <w:r w:rsidRPr="00BA4BD7">
              <w:rPr>
                <w:rFonts w:hint="eastAsia"/>
                <w:i/>
                <w:sz w:val="18"/>
                <w:szCs w:val="21"/>
              </w:rPr>
              <w:t xml:space="preserve"> </w:t>
            </w:r>
            <w:proofErr w:type="spellStart"/>
            <w:r w:rsidRPr="00BA4BD7">
              <w:rPr>
                <w:rFonts w:hint="eastAsia"/>
                <w:i/>
                <w:sz w:val="18"/>
                <w:szCs w:val="21"/>
              </w:rPr>
              <w:t>apicalis</w:t>
            </w:r>
            <w:proofErr w:type="spellEnd"/>
            <w:r w:rsidRPr="00AA6054">
              <w:rPr>
                <w:rFonts w:hint="eastAsia"/>
                <w:sz w:val="18"/>
                <w:szCs w:val="21"/>
              </w:rPr>
              <w:t>に侵されていないこと（</w:t>
            </w:r>
            <w:proofErr w:type="spellStart"/>
            <w:r w:rsidRPr="00BA4BD7">
              <w:rPr>
                <w:rFonts w:hint="eastAsia"/>
                <w:i/>
                <w:sz w:val="18"/>
                <w:szCs w:val="21"/>
              </w:rPr>
              <w:t>Trioza</w:t>
            </w:r>
            <w:proofErr w:type="spellEnd"/>
            <w:r w:rsidRPr="00BA4BD7">
              <w:rPr>
                <w:rFonts w:hint="eastAsia"/>
                <w:i/>
                <w:sz w:val="18"/>
                <w:szCs w:val="21"/>
              </w:rPr>
              <w:t xml:space="preserve"> </w:t>
            </w:r>
            <w:proofErr w:type="spellStart"/>
            <w:r w:rsidRPr="00BA4BD7">
              <w:rPr>
                <w:rFonts w:hint="eastAsia"/>
                <w:i/>
                <w:sz w:val="18"/>
                <w:szCs w:val="21"/>
              </w:rPr>
              <w:t>apicalis</w:t>
            </w:r>
            <w:proofErr w:type="spellEnd"/>
            <w:r w:rsidRPr="00AA6054">
              <w:rPr>
                <w:rFonts w:hint="eastAsia"/>
                <w:sz w:val="18"/>
                <w:szCs w:val="21"/>
              </w:rPr>
              <w:t>について消毒を</w:t>
            </w:r>
            <w:r>
              <w:rPr>
                <w:rFonts w:hint="eastAsia"/>
                <w:sz w:val="18"/>
                <w:szCs w:val="21"/>
              </w:rPr>
              <w:t>行った</w:t>
            </w:r>
            <w:r w:rsidRPr="00AA6054">
              <w:rPr>
                <w:rFonts w:hint="eastAsia"/>
                <w:sz w:val="18"/>
                <w:szCs w:val="21"/>
              </w:rPr>
              <w:t>場合を含</w:t>
            </w:r>
            <w:r w:rsidRPr="00AA6054">
              <w:rPr>
                <w:rFonts w:hint="eastAsia"/>
                <w:sz w:val="18"/>
                <w:szCs w:val="21"/>
              </w:rPr>
              <w:lastRenderedPageBreak/>
              <w:t>む。）。</w:t>
            </w:r>
          </w:p>
        </w:tc>
      </w:tr>
      <w:tr w:rsidR="00FB4323" w:rsidRPr="00AA6054" w14:paraId="03FE75E5" w14:textId="77777777" w:rsidTr="00FB4323">
        <w:tc>
          <w:tcPr>
            <w:tcW w:w="846" w:type="dxa"/>
            <w:tcBorders>
              <w:left w:val="single" w:sz="8" w:space="0" w:color="auto"/>
              <w:right w:val="nil"/>
            </w:tcBorders>
          </w:tcPr>
          <w:p w14:paraId="0A92F7AC" w14:textId="304C5976" w:rsidR="00FB4323" w:rsidRPr="00AA6054" w:rsidRDefault="00FB4323" w:rsidP="009748D4">
            <w:pPr>
              <w:rPr>
                <w:sz w:val="18"/>
                <w:szCs w:val="21"/>
              </w:rPr>
            </w:pPr>
            <w:r w:rsidRPr="00AA6054">
              <w:rPr>
                <w:rFonts w:hint="eastAsia"/>
                <w:sz w:val="18"/>
                <w:szCs w:val="21"/>
              </w:rPr>
              <w:lastRenderedPageBreak/>
              <w:t>六</w:t>
            </w:r>
          </w:p>
        </w:tc>
        <w:tc>
          <w:tcPr>
            <w:tcW w:w="2835" w:type="dxa"/>
            <w:tcBorders>
              <w:left w:val="nil"/>
            </w:tcBorders>
          </w:tcPr>
          <w:p w14:paraId="2969D2EA" w14:textId="34BC6ABE" w:rsidR="00FB4323" w:rsidRPr="00AA6054" w:rsidRDefault="00FB4323" w:rsidP="009748D4">
            <w:pPr>
              <w:rPr>
                <w:sz w:val="18"/>
                <w:szCs w:val="21"/>
              </w:rPr>
            </w:pPr>
            <w:r w:rsidRPr="00AA6054">
              <w:rPr>
                <w:rFonts w:hint="eastAsia"/>
                <w:sz w:val="18"/>
                <w:szCs w:val="21"/>
              </w:rPr>
              <w:t>大韓民国、中華人民共和国（香港を除く。以下この表において同じ。）</w:t>
            </w:r>
          </w:p>
        </w:tc>
        <w:tc>
          <w:tcPr>
            <w:tcW w:w="3260" w:type="dxa"/>
          </w:tcPr>
          <w:p w14:paraId="5BCD12D4" w14:textId="483F0E46" w:rsidR="00FB4323" w:rsidRPr="00AA6054" w:rsidRDefault="00FB4323" w:rsidP="009748D4">
            <w:pPr>
              <w:rPr>
                <w:sz w:val="18"/>
                <w:szCs w:val="21"/>
              </w:rPr>
            </w:pPr>
            <w:r w:rsidRPr="00AA6054">
              <w:rPr>
                <w:rFonts w:hint="eastAsia"/>
                <w:sz w:val="18"/>
                <w:szCs w:val="21"/>
              </w:rPr>
              <w:t>すいか及びペポ</w:t>
            </w:r>
            <w:r w:rsidR="00CC0DF9">
              <w:rPr>
                <w:rFonts w:hint="eastAsia"/>
                <w:sz w:val="18"/>
                <w:szCs w:val="21"/>
              </w:rPr>
              <w:t>かぼちゃ</w:t>
            </w:r>
            <w:r w:rsidRPr="00AA6054">
              <w:rPr>
                <w:rFonts w:hint="eastAsia"/>
                <w:sz w:val="18"/>
                <w:szCs w:val="21"/>
              </w:rPr>
              <w:t>の種子であって栽培の用に供するもの並びにすいか、ペポ</w:t>
            </w:r>
            <w:r w:rsidR="00CC0DF9">
              <w:rPr>
                <w:rFonts w:hint="eastAsia"/>
                <w:sz w:val="18"/>
                <w:szCs w:val="21"/>
              </w:rPr>
              <w:t>かぼちゃ</w:t>
            </w:r>
            <w:r w:rsidRPr="00AA6054">
              <w:rPr>
                <w:rFonts w:hint="eastAsia"/>
                <w:sz w:val="18"/>
                <w:szCs w:val="21"/>
              </w:rPr>
              <w:t>及びゆうがおの生植物（種子及び果実を除く。）であって栽培の用に供するも</w:t>
            </w:r>
          </w:p>
        </w:tc>
        <w:tc>
          <w:tcPr>
            <w:tcW w:w="3515" w:type="dxa"/>
            <w:tcBorders>
              <w:right w:val="single" w:sz="8" w:space="0" w:color="auto"/>
            </w:tcBorders>
          </w:tcPr>
          <w:p w14:paraId="65583537" w14:textId="20A6679B" w:rsidR="00FB4323" w:rsidRPr="00AA6054" w:rsidRDefault="00FB4323" w:rsidP="009748D4">
            <w:pPr>
              <w:rPr>
                <w:sz w:val="18"/>
                <w:szCs w:val="21"/>
              </w:rPr>
            </w:pPr>
            <w:r w:rsidRPr="00AA6054">
              <w:rPr>
                <w:rFonts w:hint="eastAsia"/>
                <w:sz w:val="18"/>
                <w:szCs w:val="21"/>
              </w:rPr>
              <w:t>輸出国の政府機関により行われた適切な血清学的診断法又は核酸の塩基配列を検出するために適切と認められる方法による検査の結果</w:t>
            </w:r>
            <w:r w:rsidRPr="00BA4BD7">
              <w:rPr>
                <w:i/>
                <w:iCs/>
                <w:sz w:val="18"/>
                <w:szCs w:val="21"/>
              </w:rPr>
              <w:t>Zucchini green mottle mosaic virus</w:t>
            </w:r>
            <w:r w:rsidRPr="00AA6054">
              <w:rPr>
                <w:rFonts w:hint="eastAsia"/>
                <w:sz w:val="18"/>
                <w:szCs w:val="21"/>
              </w:rPr>
              <w:t>に侵されていないこと。</w:t>
            </w:r>
          </w:p>
        </w:tc>
      </w:tr>
      <w:tr w:rsidR="00FB4323" w:rsidRPr="00AA6054" w14:paraId="77BDBB4F" w14:textId="77777777" w:rsidTr="00FB4323">
        <w:tc>
          <w:tcPr>
            <w:tcW w:w="846" w:type="dxa"/>
            <w:tcBorders>
              <w:left w:val="single" w:sz="8" w:space="0" w:color="auto"/>
              <w:right w:val="nil"/>
            </w:tcBorders>
          </w:tcPr>
          <w:p w14:paraId="32BE8D88" w14:textId="4E385C58" w:rsidR="00FB4323" w:rsidRPr="00AA6054" w:rsidRDefault="00FB4323" w:rsidP="009748D4">
            <w:pPr>
              <w:rPr>
                <w:sz w:val="18"/>
                <w:szCs w:val="21"/>
              </w:rPr>
            </w:pPr>
            <w:r w:rsidRPr="00AA6054">
              <w:rPr>
                <w:rFonts w:hint="eastAsia"/>
                <w:sz w:val="18"/>
                <w:szCs w:val="21"/>
              </w:rPr>
              <w:t>七</w:t>
            </w:r>
          </w:p>
        </w:tc>
        <w:tc>
          <w:tcPr>
            <w:tcW w:w="2835" w:type="dxa"/>
            <w:tcBorders>
              <w:left w:val="nil"/>
            </w:tcBorders>
          </w:tcPr>
          <w:p w14:paraId="53FD8FC8" w14:textId="351EA4D5" w:rsidR="00FB4323" w:rsidRPr="00AA6054" w:rsidRDefault="00FB4323" w:rsidP="009748D4">
            <w:pPr>
              <w:rPr>
                <w:sz w:val="18"/>
                <w:szCs w:val="21"/>
              </w:rPr>
            </w:pPr>
            <w:r w:rsidRPr="00AA6054">
              <w:rPr>
                <w:rFonts w:hint="eastAsia"/>
                <w:sz w:val="18"/>
                <w:szCs w:val="21"/>
              </w:rPr>
              <w:t>中華人民共和国、イラン、シリア、トルコ、ヨルダン、レバノン、イタリア、英国、オーストリア、スロバキア、ドイツ、ハンガリー、ポーランド、エジプト、エチオピア、スーダン、チュニジア、南スーダン、モロッコ、リビア</w:t>
            </w:r>
          </w:p>
        </w:tc>
        <w:tc>
          <w:tcPr>
            <w:tcW w:w="3260" w:type="dxa"/>
          </w:tcPr>
          <w:p w14:paraId="4181D156" w14:textId="77777777" w:rsidR="00FB4323" w:rsidRPr="00AA6054" w:rsidRDefault="00FB4323" w:rsidP="009748D4">
            <w:pPr>
              <w:rPr>
                <w:sz w:val="18"/>
                <w:szCs w:val="21"/>
              </w:rPr>
            </w:pPr>
            <w:r w:rsidRPr="00AA6054">
              <w:rPr>
                <w:rFonts w:hint="eastAsia"/>
                <w:sz w:val="18"/>
                <w:szCs w:val="21"/>
              </w:rPr>
              <w:t>えんどう、そらまめ及びひらまめの種子であって栽培の用に供するもの</w:t>
            </w:r>
          </w:p>
        </w:tc>
        <w:tc>
          <w:tcPr>
            <w:tcW w:w="3515" w:type="dxa"/>
            <w:tcBorders>
              <w:right w:val="single" w:sz="8" w:space="0" w:color="auto"/>
            </w:tcBorders>
          </w:tcPr>
          <w:p w14:paraId="2C489660" w14:textId="3A08C09F" w:rsidR="00FB4323" w:rsidRPr="00AA6054" w:rsidRDefault="00FB4323" w:rsidP="009748D4">
            <w:pPr>
              <w:rPr>
                <w:sz w:val="18"/>
                <w:szCs w:val="21"/>
              </w:rPr>
            </w:pPr>
            <w:r w:rsidRPr="00AA6054">
              <w:rPr>
                <w:rFonts w:hint="eastAsia"/>
                <w:sz w:val="18"/>
                <w:szCs w:val="21"/>
              </w:rPr>
              <w:t>輸出国の政府機関により行われた次のいずれかの検査の結果</w:t>
            </w:r>
            <w:r w:rsidRPr="00BA4BD7">
              <w:rPr>
                <w:i/>
                <w:sz w:val="18"/>
                <w:szCs w:val="21"/>
              </w:rPr>
              <w:t>Broad bean stain virus</w:t>
            </w:r>
            <w:r w:rsidRPr="00AA6054">
              <w:rPr>
                <w:rFonts w:hint="eastAsia"/>
                <w:sz w:val="18"/>
                <w:szCs w:val="21"/>
              </w:rPr>
              <w:t>（ソラマメステインウイルス）に侵されていないこと。一　栽培地において</w:t>
            </w:r>
            <w:r w:rsidRPr="00BA4BD7">
              <w:rPr>
                <w:i/>
                <w:sz w:val="18"/>
                <w:szCs w:val="21"/>
              </w:rPr>
              <w:t>Broad bean stain virus</w:t>
            </w:r>
            <w:r w:rsidRPr="00AA6054">
              <w:rPr>
                <w:rFonts w:hint="eastAsia"/>
                <w:sz w:val="18"/>
                <w:szCs w:val="21"/>
              </w:rPr>
              <w:t>（ソラマメステインウイルス）を発見するために適切と認められる方法による検査　二　適切な血清学的診断法による検査</w:t>
            </w:r>
          </w:p>
        </w:tc>
      </w:tr>
      <w:tr w:rsidR="00FB4323" w:rsidRPr="00AA6054" w14:paraId="244CEDD6" w14:textId="77777777" w:rsidTr="00FB4323">
        <w:tc>
          <w:tcPr>
            <w:tcW w:w="846" w:type="dxa"/>
            <w:tcBorders>
              <w:left w:val="single" w:sz="8" w:space="0" w:color="auto"/>
              <w:right w:val="nil"/>
            </w:tcBorders>
          </w:tcPr>
          <w:p w14:paraId="0C51D521" w14:textId="58186000" w:rsidR="00FB4323" w:rsidRPr="00AA6054" w:rsidRDefault="00FB4323" w:rsidP="009748D4">
            <w:pPr>
              <w:rPr>
                <w:sz w:val="18"/>
                <w:szCs w:val="21"/>
              </w:rPr>
            </w:pPr>
            <w:r w:rsidRPr="00AA6054">
              <w:rPr>
                <w:rFonts w:hint="eastAsia"/>
                <w:sz w:val="18"/>
                <w:szCs w:val="21"/>
              </w:rPr>
              <w:t>八</w:t>
            </w:r>
          </w:p>
        </w:tc>
        <w:tc>
          <w:tcPr>
            <w:tcW w:w="2835" w:type="dxa"/>
            <w:tcBorders>
              <w:left w:val="nil"/>
            </w:tcBorders>
          </w:tcPr>
          <w:p w14:paraId="44C7CF1E" w14:textId="177D6E3F" w:rsidR="00FB4323" w:rsidRPr="00AA6054" w:rsidRDefault="00FB4323" w:rsidP="009748D4">
            <w:pPr>
              <w:rPr>
                <w:sz w:val="18"/>
                <w:szCs w:val="21"/>
              </w:rPr>
            </w:pPr>
            <w:r w:rsidRPr="00AA6054">
              <w:rPr>
                <w:rFonts w:hint="eastAsia"/>
                <w:sz w:val="18"/>
                <w:szCs w:val="21"/>
              </w:rPr>
              <w:t>中華人民共和国、シリア、レバノン、イタリア、英国、オーストリア、ドイツ、ハンガリー、ポーランド、エジプト、エチオピア、スーダン、チュニジア、南スーダン、モロッコ</w:t>
            </w:r>
          </w:p>
        </w:tc>
        <w:tc>
          <w:tcPr>
            <w:tcW w:w="3260" w:type="dxa"/>
          </w:tcPr>
          <w:p w14:paraId="406190D5" w14:textId="77777777" w:rsidR="00FB4323" w:rsidRPr="00AA6054" w:rsidRDefault="00FB4323" w:rsidP="009748D4">
            <w:pPr>
              <w:rPr>
                <w:sz w:val="18"/>
                <w:szCs w:val="21"/>
              </w:rPr>
            </w:pPr>
            <w:r w:rsidRPr="00AA6054">
              <w:rPr>
                <w:rFonts w:hint="eastAsia"/>
                <w:sz w:val="18"/>
                <w:szCs w:val="21"/>
              </w:rPr>
              <w:t>そらまめの種子であって栽培の用に供するもの並びにえんどう及びそらまめの生植物（種子及び果実を除く。）であって栽培の用に供するもの</w:t>
            </w:r>
          </w:p>
        </w:tc>
        <w:tc>
          <w:tcPr>
            <w:tcW w:w="3515" w:type="dxa"/>
            <w:tcBorders>
              <w:right w:val="single" w:sz="8" w:space="0" w:color="auto"/>
            </w:tcBorders>
          </w:tcPr>
          <w:p w14:paraId="472583E6" w14:textId="77777777" w:rsidR="00FB4323" w:rsidRDefault="00FB4323" w:rsidP="009748D4">
            <w:pPr>
              <w:rPr>
                <w:sz w:val="18"/>
                <w:szCs w:val="21"/>
              </w:rPr>
            </w:pPr>
            <w:r w:rsidRPr="00AA6054">
              <w:rPr>
                <w:rFonts w:hint="eastAsia"/>
                <w:sz w:val="18"/>
                <w:szCs w:val="21"/>
              </w:rPr>
              <w:t>輸出国の政府機関により行われた次のいずれかの検査の結果</w:t>
            </w:r>
            <w:r w:rsidRPr="00BA4BD7">
              <w:rPr>
                <w:i/>
                <w:iCs/>
                <w:sz w:val="18"/>
                <w:szCs w:val="21"/>
              </w:rPr>
              <w:t>Broad bean true mosaic virus</w:t>
            </w:r>
            <w:r w:rsidRPr="00AA6054">
              <w:rPr>
                <w:rFonts w:hint="eastAsia"/>
                <w:sz w:val="18"/>
                <w:szCs w:val="21"/>
              </w:rPr>
              <w:t>（ソラマメトゥルーモザイクウイルス）に侵されていないこと。</w:t>
            </w:r>
          </w:p>
          <w:p w14:paraId="4AD3CF81" w14:textId="3ACC5D5B" w:rsidR="00FB4323" w:rsidRDefault="00FB4323" w:rsidP="009748D4">
            <w:pPr>
              <w:rPr>
                <w:sz w:val="18"/>
                <w:szCs w:val="21"/>
              </w:rPr>
            </w:pPr>
            <w:r w:rsidRPr="00AA6054">
              <w:rPr>
                <w:rFonts w:hint="eastAsia"/>
                <w:sz w:val="18"/>
                <w:szCs w:val="21"/>
              </w:rPr>
              <w:t>一　栽培地において</w:t>
            </w:r>
            <w:r w:rsidRPr="00BA4BD7">
              <w:rPr>
                <w:i/>
                <w:iCs/>
                <w:sz w:val="18"/>
                <w:szCs w:val="21"/>
              </w:rPr>
              <w:t>Broad bean true mosaic virus</w:t>
            </w:r>
            <w:r w:rsidRPr="00AA6054">
              <w:rPr>
                <w:rFonts w:hint="eastAsia"/>
                <w:sz w:val="18"/>
                <w:szCs w:val="21"/>
              </w:rPr>
              <w:t>（ソラマメトゥルーモザイクウイルス）を発見するために適切と認められる方法による検査</w:t>
            </w:r>
          </w:p>
          <w:p w14:paraId="79FE1A89" w14:textId="0541DD4F" w:rsidR="00FB4323" w:rsidRPr="00AA6054" w:rsidRDefault="00FB4323" w:rsidP="009748D4">
            <w:pPr>
              <w:rPr>
                <w:sz w:val="18"/>
                <w:szCs w:val="21"/>
              </w:rPr>
            </w:pPr>
            <w:r w:rsidRPr="00AA6054">
              <w:rPr>
                <w:rFonts w:hint="eastAsia"/>
                <w:sz w:val="18"/>
                <w:szCs w:val="21"/>
              </w:rPr>
              <w:t>二　適切な血清学的診断法による検査</w:t>
            </w:r>
          </w:p>
        </w:tc>
      </w:tr>
      <w:tr w:rsidR="00FB4323" w:rsidRPr="00AA6054" w14:paraId="20E39869" w14:textId="77777777" w:rsidTr="00FB4323">
        <w:tc>
          <w:tcPr>
            <w:tcW w:w="846" w:type="dxa"/>
            <w:tcBorders>
              <w:left w:val="single" w:sz="8" w:space="0" w:color="auto"/>
              <w:right w:val="nil"/>
            </w:tcBorders>
          </w:tcPr>
          <w:p w14:paraId="7CA3E82E" w14:textId="4347CDCE" w:rsidR="00FB4323" w:rsidRPr="00AA6054" w:rsidRDefault="00FB4323" w:rsidP="009748D4">
            <w:pPr>
              <w:rPr>
                <w:sz w:val="18"/>
                <w:szCs w:val="21"/>
              </w:rPr>
            </w:pPr>
            <w:r w:rsidRPr="00AA6054">
              <w:rPr>
                <w:rFonts w:hint="eastAsia"/>
                <w:sz w:val="18"/>
                <w:szCs w:val="21"/>
              </w:rPr>
              <w:t>九</w:t>
            </w:r>
          </w:p>
        </w:tc>
        <w:tc>
          <w:tcPr>
            <w:tcW w:w="2835" w:type="dxa"/>
            <w:tcBorders>
              <w:left w:val="nil"/>
            </w:tcBorders>
          </w:tcPr>
          <w:p w14:paraId="364CEC28" w14:textId="361CBDBC" w:rsidR="00FB4323" w:rsidRPr="00AA6054" w:rsidRDefault="00FB4323" w:rsidP="009748D4">
            <w:pPr>
              <w:rPr>
                <w:sz w:val="18"/>
                <w:szCs w:val="21"/>
              </w:rPr>
            </w:pPr>
            <w:r w:rsidRPr="00AA6054">
              <w:rPr>
                <w:rFonts w:hint="eastAsia"/>
                <w:sz w:val="18"/>
                <w:szCs w:val="21"/>
              </w:rPr>
              <w:t>インド、パキスタン、イスラエル、イラク、イラン、トルコ、レバノン、アゼルバイジャン、アルバニア、アルメニア、イタリア、ウクライナ、ウズベキスタン、オーストリア、北マケドニア共和国、キプロス、ギリシャ、クロアチア、コソボ、スイス、スペイン、スロベニア、セルビア、タジキスタン、ドイツ、トルクメニスタン、ハンガリー、フランス、ブルガリア、ボスニア・ヘルツェゴビナ、ポーランド、ポルトガル、マルタ、モルドバ、モンテネグロ、ルーマニア、アルジェリア、カナリア諸島、南アフリカ共和国、ア</w:t>
            </w:r>
            <w:r w:rsidRPr="00AA6054">
              <w:rPr>
                <w:rFonts w:hint="eastAsia"/>
                <w:sz w:val="18"/>
                <w:szCs w:val="21"/>
              </w:rPr>
              <w:lastRenderedPageBreak/>
              <w:t>メリカ合衆国、アルゼンチン、チリ、ブラジル、ペルー、オーストラリア</w:t>
            </w:r>
          </w:p>
        </w:tc>
        <w:tc>
          <w:tcPr>
            <w:tcW w:w="3260" w:type="dxa"/>
          </w:tcPr>
          <w:p w14:paraId="400C83F6" w14:textId="77777777" w:rsidR="00FB4323" w:rsidRPr="00AA6054" w:rsidRDefault="00FB4323" w:rsidP="009748D4">
            <w:pPr>
              <w:rPr>
                <w:sz w:val="18"/>
                <w:szCs w:val="21"/>
              </w:rPr>
            </w:pPr>
            <w:r w:rsidRPr="00AA6054">
              <w:rPr>
                <w:rFonts w:hint="eastAsia"/>
                <w:sz w:val="18"/>
                <w:szCs w:val="21"/>
              </w:rPr>
              <w:lastRenderedPageBreak/>
              <w:t>おふくかずら、おらんだいちご、オリーブ、せいよういとすぎ、せんにちこう、つた、とうぐわ、トマト、ひめいらくさ、ペチュニア、まるばたばこ、あかざ属植物、いちじく属植物、さくら属植物、とねりばはぜのき属植物、なす属植物、ばら属植物、ぶどう属植物、まつ属植物及びみかん属植物の生植物の地下部であって栽培の用に供し得るもの</w:t>
            </w:r>
          </w:p>
        </w:tc>
        <w:tc>
          <w:tcPr>
            <w:tcW w:w="3515" w:type="dxa"/>
            <w:tcBorders>
              <w:right w:val="single" w:sz="8" w:space="0" w:color="auto"/>
            </w:tcBorders>
          </w:tcPr>
          <w:p w14:paraId="3B2F4E82" w14:textId="4C8EB340" w:rsidR="00FB4323" w:rsidRPr="00AA6054" w:rsidRDefault="00FB4323" w:rsidP="009748D4">
            <w:pPr>
              <w:rPr>
                <w:sz w:val="18"/>
                <w:szCs w:val="21"/>
              </w:rPr>
            </w:pPr>
            <w:r w:rsidRPr="00AA6054">
              <w:rPr>
                <w:rFonts w:hint="eastAsia"/>
                <w:sz w:val="18"/>
                <w:szCs w:val="21"/>
              </w:rPr>
              <w:t>輸出国の政府機関によりその栽培地において行われた</w:t>
            </w:r>
            <w:proofErr w:type="spellStart"/>
            <w:r w:rsidRPr="00BA4BD7">
              <w:rPr>
                <w:i/>
                <w:iCs/>
                <w:sz w:val="18"/>
                <w:szCs w:val="21"/>
              </w:rPr>
              <w:t>Xiphinema</w:t>
            </w:r>
            <w:proofErr w:type="spellEnd"/>
            <w:r w:rsidRPr="00BA4BD7">
              <w:rPr>
                <w:i/>
                <w:iCs/>
                <w:sz w:val="18"/>
                <w:szCs w:val="21"/>
              </w:rPr>
              <w:t xml:space="preserve"> index</w:t>
            </w:r>
            <w:r w:rsidRPr="00AA6054">
              <w:rPr>
                <w:rFonts w:hint="eastAsia"/>
                <w:sz w:val="18"/>
                <w:szCs w:val="21"/>
              </w:rPr>
              <w:t>（ブドウオオハリセンチュウ）を発見するために適切と認められる方法による検査の結果</w:t>
            </w:r>
            <w:proofErr w:type="spellStart"/>
            <w:r w:rsidRPr="00BA4BD7">
              <w:rPr>
                <w:i/>
                <w:iCs/>
                <w:sz w:val="18"/>
                <w:szCs w:val="21"/>
              </w:rPr>
              <w:t>Xiphinema</w:t>
            </w:r>
            <w:proofErr w:type="spellEnd"/>
            <w:r w:rsidRPr="00BA4BD7">
              <w:rPr>
                <w:i/>
                <w:iCs/>
                <w:sz w:val="18"/>
                <w:szCs w:val="21"/>
              </w:rPr>
              <w:t xml:space="preserve"> index</w:t>
            </w:r>
            <w:r w:rsidRPr="00AA6054">
              <w:rPr>
                <w:rFonts w:hint="eastAsia"/>
                <w:sz w:val="18"/>
                <w:szCs w:val="21"/>
              </w:rPr>
              <w:t>（ブドウオオハリセンチュウ）に侵されていないこと。</w:t>
            </w:r>
          </w:p>
        </w:tc>
      </w:tr>
      <w:tr w:rsidR="00FB4323" w:rsidRPr="00AA6054" w14:paraId="243553C6" w14:textId="77777777" w:rsidTr="00FB4323">
        <w:tc>
          <w:tcPr>
            <w:tcW w:w="846" w:type="dxa"/>
            <w:tcBorders>
              <w:left w:val="single" w:sz="8" w:space="0" w:color="auto"/>
              <w:right w:val="nil"/>
            </w:tcBorders>
          </w:tcPr>
          <w:p w14:paraId="4F6A9D8D" w14:textId="16D5416A" w:rsidR="00FB4323" w:rsidRPr="00AA6054" w:rsidRDefault="00FB4323" w:rsidP="009748D4">
            <w:pPr>
              <w:rPr>
                <w:sz w:val="18"/>
                <w:szCs w:val="21"/>
              </w:rPr>
            </w:pPr>
            <w:r w:rsidRPr="00AA6054">
              <w:rPr>
                <w:rFonts w:hint="eastAsia"/>
                <w:sz w:val="18"/>
                <w:szCs w:val="21"/>
              </w:rPr>
              <w:t>十</w:t>
            </w:r>
          </w:p>
        </w:tc>
        <w:tc>
          <w:tcPr>
            <w:tcW w:w="2835" w:type="dxa"/>
            <w:tcBorders>
              <w:left w:val="nil"/>
            </w:tcBorders>
          </w:tcPr>
          <w:p w14:paraId="565ABD0C" w14:textId="32C87F8A" w:rsidR="00FB4323" w:rsidRPr="00AA6054" w:rsidRDefault="00FB4323" w:rsidP="009748D4">
            <w:pPr>
              <w:rPr>
                <w:sz w:val="18"/>
                <w:szCs w:val="21"/>
              </w:rPr>
            </w:pPr>
            <w:r w:rsidRPr="00AA6054">
              <w:rPr>
                <w:rFonts w:hint="eastAsia"/>
                <w:sz w:val="18"/>
                <w:szCs w:val="21"/>
              </w:rPr>
              <w:t>インド、台湾、中華人民共和国、パキスタン、アゼルバイジャン、アルメニア、イタリア、ウクライナ、ウズベキスタン、英国、エストニア、オランダ、カザフスタン、キルギス、クロアチア、ジョージア、スロバキア、タジキスタン、チェコ、デンマーク、ドイツ、トルクメニスタン、ハンガリー、フランス、ベラルーシ、ベルギー、ポーランド、ポルトガル、モルドバ、ラトビア、リトアニア、ルーマニア、ロシア、アルジェリア、エジプト、モロッコ、アメリカ合衆国、カナダ、アルゼンチン、コロンビア、ブラジル、オーストラリア、ニュージーランド、ハワイ諸島</w:t>
            </w:r>
          </w:p>
        </w:tc>
        <w:tc>
          <w:tcPr>
            <w:tcW w:w="3260" w:type="dxa"/>
          </w:tcPr>
          <w:p w14:paraId="72136B72" w14:textId="77777777" w:rsidR="00FB4323" w:rsidRPr="00AA6054" w:rsidRDefault="00FB4323" w:rsidP="009748D4">
            <w:pPr>
              <w:rPr>
                <w:sz w:val="18"/>
                <w:szCs w:val="21"/>
              </w:rPr>
            </w:pPr>
            <w:r w:rsidRPr="00AA6054">
              <w:rPr>
                <w:rFonts w:hint="eastAsia"/>
                <w:sz w:val="18"/>
                <w:szCs w:val="21"/>
              </w:rPr>
              <w:t>えんどうの種子であって栽培の用に供するもの</w:t>
            </w:r>
          </w:p>
        </w:tc>
        <w:tc>
          <w:tcPr>
            <w:tcW w:w="3515" w:type="dxa"/>
            <w:tcBorders>
              <w:right w:val="single" w:sz="8" w:space="0" w:color="auto"/>
            </w:tcBorders>
          </w:tcPr>
          <w:p w14:paraId="6E0DD871" w14:textId="5E7BE964" w:rsidR="00FB4323" w:rsidRPr="00AA6054" w:rsidRDefault="00FB4323" w:rsidP="009748D4">
            <w:pPr>
              <w:rPr>
                <w:sz w:val="18"/>
                <w:szCs w:val="21"/>
              </w:rPr>
            </w:pPr>
            <w:r w:rsidRPr="00AA6054">
              <w:rPr>
                <w:rFonts w:hint="eastAsia"/>
                <w:sz w:val="18"/>
                <w:szCs w:val="21"/>
              </w:rPr>
              <w:t>輸出国の政府機関によりその栽培地において行われた</w:t>
            </w:r>
            <w:r w:rsidRPr="000654BE">
              <w:rPr>
                <w:i/>
                <w:iCs/>
                <w:sz w:val="18"/>
                <w:szCs w:val="21"/>
              </w:rPr>
              <w:t xml:space="preserve">Fusarium </w:t>
            </w:r>
            <w:proofErr w:type="spellStart"/>
            <w:r w:rsidRPr="000654BE">
              <w:rPr>
                <w:i/>
                <w:iCs/>
                <w:sz w:val="18"/>
                <w:szCs w:val="21"/>
              </w:rPr>
              <w:t>oxysporum</w:t>
            </w:r>
            <w:proofErr w:type="spellEnd"/>
            <w:r w:rsidRPr="00AA6054">
              <w:rPr>
                <w:sz w:val="18"/>
                <w:szCs w:val="21"/>
              </w:rPr>
              <w:t xml:space="preserve"> f. sp. </w:t>
            </w:r>
            <w:proofErr w:type="spellStart"/>
            <w:r w:rsidRPr="00D25D2A">
              <w:rPr>
                <w:i/>
                <w:iCs/>
                <w:sz w:val="18"/>
                <w:szCs w:val="21"/>
              </w:rPr>
              <w:t>pisi</w:t>
            </w:r>
            <w:proofErr w:type="spellEnd"/>
            <w:r w:rsidRPr="00AA6054">
              <w:rPr>
                <w:rFonts w:hint="eastAsia"/>
                <w:sz w:val="18"/>
                <w:szCs w:val="21"/>
              </w:rPr>
              <w:t>（エンドウ</w:t>
            </w:r>
            <w:r w:rsidR="00955B0F">
              <w:rPr>
                <w:rFonts w:hint="eastAsia"/>
                <w:sz w:val="18"/>
                <w:szCs w:val="21"/>
              </w:rPr>
              <w:t>エンドウ萎ちょう病</w:t>
            </w:r>
            <w:r w:rsidRPr="00AA6054">
              <w:rPr>
                <w:rFonts w:hint="eastAsia"/>
                <w:sz w:val="18"/>
                <w:szCs w:val="21"/>
              </w:rPr>
              <w:t>菌）を発見するために適切と認められる方法による検査の結果</w:t>
            </w:r>
            <w:r w:rsidRPr="000654BE">
              <w:rPr>
                <w:i/>
                <w:iCs/>
                <w:sz w:val="18"/>
                <w:szCs w:val="21"/>
              </w:rPr>
              <w:t xml:space="preserve">Fusarium </w:t>
            </w:r>
            <w:proofErr w:type="spellStart"/>
            <w:r w:rsidRPr="000654BE">
              <w:rPr>
                <w:i/>
                <w:iCs/>
                <w:sz w:val="18"/>
                <w:szCs w:val="21"/>
              </w:rPr>
              <w:t>oxysporum</w:t>
            </w:r>
            <w:proofErr w:type="spellEnd"/>
            <w:r w:rsidRPr="00AA6054">
              <w:rPr>
                <w:sz w:val="18"/>
                <w:szCs w:val="21"/>
              </w:rPr>
              <w:t xml:space="preserve"> f. sp. </w:t>
            </w:r>
            <w:proofErr w:type="spellStart"/>
            <w:r w:rsidRPr="00D25D2A">
              <w:rPr>
                <w:i/>
                <w:iCs/>
                <w:sz w:val="18"/>
                <w:szCs w:val="21"/>
              </w:rPr>
              <w:t>pisi</w:t>
            </w:r>
            <w:proofErr w:type="spellEnd"/>
            <w:r w:rsidRPr="00AA6054">
              <w:rPr>
                <w:rFonts w:hint="eastAsia"/>
                <w:sz w:val="18"/>
                <w:szCs w:val="21"/>
              </w:rPr>
              <w:t>（エンドウ</w:t>
            </w:r>
            <w:r w:rsidR="00955B0F">
              <w:rPr>
                <w:rFonts w:hint="eastAsia"/>
                <w:sz w:val="18"/>
                <w:szCs w:val="21"/>
              </w:rPr>
              <w:t>エンドウ萎ちょう病</w:t>
            </w:r>
            <w:r w:rsidRPr="00AA6054">
              <w:rPr>
                <w:rFonts w:hint="eastAsia"/>
                <w:sz w:val="18"/>
                <w:szCs w:val="21"/>
              </w:rPr>
              <w:t>菌）に侵されていないこと。</w:t>
            </w:r>
          </w:p>
        </w:tc>
      </w:tr>
      <w:tr w:rsidR="00FB4323" w:rsidRPr="00AA6054" w14:paraId="150A561B" w14:textId="77777777" w:rsidTr="00FB4323">
        <w:tc>
          <w:tcPr>
            <w:tcW w:w="846" w:type="dxa"/>
            <w:tcBorders>
              <w:left w:val="single" w:sz="8" w:space="0" w:color="auto"/>
              <w:right w:val="nil"/>
            </w:tcBorders>
          </w:tcPr>
          <w:p w14:paraId="35CC1337" w14:textId="57B20005" w:rsidR="00FB4323" w:rsidRPr="00AA6054" w:rsidRDefault="00FB4323" w:rsidP="009748D4">
            <w:pPr>
              <w:rPr>
                <w:sz w:val="18"/>
                <w:szCs w:val="21"/>
              </w:rPr>
            </w:pPr>
            <w:r w:rsidRPr="00AA6054">
              <w:rPr>
                <w:rFonts w:hint="eastAsia"/>
                <w:sz w:val="18"/>
                <w:szCs w:val="21"/>
              </w:rPr>
              <w:t>十一</w:t>
            </w:r>
          </w:p>
        </w:tc>
        <w:tc>
          <w:tcPr>
            <w:tcW w:w="2835" w:type="dxa"/>
            <w:tcBorders>
              <w:left w:val="nil"/>
            </w:tcBorders>
          </w:tcPr>
          <w:p w14:paraId="2CDB9BFC" w14:textId="1E2ECDED" w:rsidR="00FB4323" w:rsidRPr="00AA6054" w:rsidRDefault="00FB4323" w:rsidP="009748D4">
            <w:pPr>
              <w:rPr>
                <w:sz w:val="18"/>
                <w:szCs w:val="21"/>
              </w:rPr>
            </w:pPr>
            <w:r w:rsidRPr="00AA6054">
              <w:rPr>
                <w:rFonts w:hint="eastAsia"/>
                <w:sz w:val="18"/>
                <w:szCs w:val="21"/>
              </w:rPr>
              <w:t>イエメン、イスラエル、イラク、シリア、トルコ、レバノン、アルバニア、アルメニア、イタリア、キプロス、ギリシャ、ジョージア、フランス、ロシア、アルジェリア、エジプト、チュニジア、リビア</w:t>
            </w:r>
          </w:p>
        </w:tc>
        <w:tc>
          <w:tcPr>
            <w:tcW w:w="3260" w:type="dxa"/>
          </w:tcPr>
          <w:p w14:paraId="7FFBF034" w14:textId="77777777" w:rsidR="00FB4323" w:rsidRPr="00AA6054" w:rsidRDefault="00FB4323" w:rsidP="009748D4">
            <w:pPr>
              <w:rPr>
                <w:sz w:val="18"/>
                <w:szCs w:val="21"/>
              </w:rPr>
            </w:pPr>
            <w:r w:rsidRPr="00AA6054">
              <w:rPr>
                <w:rFonts w:hint="eastAsia"/>
                <w:sz w:val="18"/>
                <w:szCs w:val="21"/>
              </w:rPr>
              <w:t>シトロフォーチュネラ・ミクロカルパ、エレモシトラス属植物、からたち属植物、きんかん属植物、セベリニア属植物及びみかん属植物の生植物（種子及び果実を除く。）であって栽培の用に供するもの</w:t>
            </w:r>
          </w:p>
        </w:tc>
        <w:tc>
          <w:tcPr>
            <w:tcW w:w="3515" w:type="dxa"/>
            <w:tcBorders>
              <w:right w:val="single" w:sz="8" w:space="0" w:color="auto"/>
            </w:tcBorders>
          </w:tcPr>
          <w:p w14:paraId="7F3AFD0A" w14:textId="616BACDC" w:rsidR="00FB4323" w:rsidRPr="00AA6054" w:rsidRDefault="00FB4323" w:rsidP="009748D4">
            <w:pPr>
              <w:rPr>
                <w:sz w:val="18"/>
                <w:szCs w:val="21"/>
              </w:rPr>
            </w:pPr>
            <w:r w:rsidRPr="00AA6054">
              <w:rPr>
                <w:rFonts w:hint="eastAsia"/>
                <w:sz w:val="18"/>
                <w:szCs w:val="21"/>
              </w:rPr>
              <w:t>輸出国の政府機関によりその栽培地において行われた</w:t>
            </w:r>
            <w:proofErr w:type="spellStart"/>
            <w:r w:rsidRPr="00097B76">
              <w:rPr>
                <w:i/>
                <w:iCs/>
                <w:sz w:val="18"/>
                <w:szCs w:val="21"/>
              </w:rPr>
              <w:t>Deuterophoma</w:t>
            </w:r>
            <w:proofErr w:type="spellEnd"/>
            <w:r w:rsidRPr="00097B76">
              <w:rPr>
                <w:i/>
                <w:iCs/>
                <w:sz w:val="18"/>
                <w:szCs w:val="21"/>
              </w:rPr>
              <w:t xml:space="preserve"> </w:t>
            </w:r>
            <w:proofErr w:type="spellStart"/>
            <w:r w:rsidRPr="00097B76">
              <w:rPr>
                <w:i/>
                <w:iCs/>
                <w:sz w:val="18"/>
                <w:szCs w:val="21"/>
              </w:rPr>
              <w:t>tracheiphila</w:t>
            </w:r>
            <w:proofErr w:type="spellEnd"/>
            <w:r w:rsidRPr="00AA6054">
              <w:rPr>
                <w:rFonts w:hint="eastAsia"/>
                <w:sz w:val="18"/>
                <w:szCs w:val="21"/>
              </w:rPr>
              <w:t>を発見するために適切と認められる方法による検査の結果</w:t>
            </w:r>
            <w:proofErr w:type="spellStart"/>
            <w:r w:rsidRPr="00097B76">
              <w:rPr>
                <w:i/>
                <w:iCs/>
                <w:sz w:val="18"/>
                <w:szCs w:val="21"/>
              </w:rPr>
              <w:t>Deuterophoma</w:t>
            </w:r>
            <w:proofErr w:type="spellEnd"/>
            <w:r w:rsidRPr="00097B76">
              <w:rPr>
                <w:i/>
                <w:iCs/>
                <w:sz w:val="18"/>
                <w:szCs w:val="21"/>
              </w:rPr>
              <w:t xml:space="preserve"> </w:t>
            </w:r>
            <w:proofErr w:type="spellStart"/>
            <w:r w:rsidRPr="00097B76">
              <w:rPr>
                <w:i/>
                <w:iCs/>
                <w:sz w:val="18"/>
                <w:szCs w:val="21"/>
              </w:rPr>
              <w:t>tracheiphila</w:t>
            </w:r>
            <w:proofErr w:type="spellEnd"/>
            <w:r w:rsidRPr="00AA6054">
              <w:rPr>
                <w:rFonts w:hint="eastAsia"/>
                <w:sz w:val="18"/>
                <w:szCs w:val="21"/>
              </w:rPr>
              <w:t>に侵されていないこと。</w:t>
            </w:r>
          </w:p>
        </w:tc>
      </w:tr>
      <w:tr w:rsidR="00FB4323" w:rsidRPr="00AA6054" w14:paraId="1DFBFD5D" w14:textId="77777777" w:rsidTr="00FB4323">
        <w:tc>
          <w:tcPr>
            <w:tcW w:w="846" w:type="dxa"/>
            <w:tcBorders>
              <w:left w:val="single" w:sz="8" w:space="0" w:color="auto"/>
              <w:right w:val="nil"/>
            </w:tcBorders>
          </w:tcPr>
          <w:p w14:paraId="52393822" w14:textId="661817D5" w:rsidR="00FB4323" w:rsidRPr="00AA6054" w:rsidRDefault="00FB4323" w:rsidP="009748D4">
            <w:pPr>
              <w:rPr>
                <w:sz w:val="18"/>
                <w:szCs w:val="21"/>
              </w:rPr>
            </w:pPr>
            <w:r w:rsidRPr="00AA6054">
              <w:rPr>
                <w:rFonts w:hint="eastAsia"/>
                <w:sz w:val="18"/>
                <w:szCs w:val="21"/>
              </w:rPr>
              <w:t>十二</w:t>
            </w:r>
          </w:p>
        </w:tc>
        <w:tc>
          <w:tcPr>
            <w:tcW w:w="2835" w:type="dxa"/>
            <w:tcBorders>
              <w:left w:val="nil"/>
            </w:tcBorders>
          </w:tcPr>
          <w:p w14:paraId="48960BD2" w14:textId="11AF0E2D" w:rsidR="00FB4323" w:rsidRPr="00AA6054" w:rsidRDefault="00FB4323" w:rsidP="009748D4">
            <w:pPr>
              <w:rPr>
                <w:sz w:val="18"/>
                <w:szCs w:val="21"/>
              </w:rPr>
            </w:pPr>
            <w:r w:rsidRPr="00AA6054">
              <w:rPr>
                <w:rFonts w:hint="eastAsia"/>
                <w:sz w:val="18"/>
                <w:szCs w:val="21"/>
              </w:rPr>
              <w:t>インド、台湾、中華人民共和国、イスラエル、トルコ、アゼルバイジャン、イタリア、ウクライナ、英国、オランダ、北マケドニア共和国、クロアチア、コソボ、ジョージア、スイス、スペイン、スロベニア、セルビア、デンマーク、ドイツ、ノルウェー、ハンガリー、フランス、ポーランド、ボスニア・ヘルツェゴビナ、ポルトガル、モンテネグロ、ロシア、アメリカ合衆国、カナダ、アルゼンチン、オ</w:t>
            </w:r>
            <w:r w:rsidRPr="00AA6054">
              <w:rPr>
                <w:rFonts w:hint="eastAsia"/>
                <w:sz w:val="18"/>
                <w:szCs w:val="21"/>
              </w:rPr>
              <w:lastRenderedPageBreak/>
              <w:t>ーストラリア</w:t>
            </w:r>
          </w:p>
        </w:tc>
        <w:tc>
          <w:tcPr>
            <w:tcW w:w="3260" w:type="dxa"/>
          </w:tcPr>
          <w:p w14:paraId="3F50521A" w14:textId="78A93B64" w:rsidR="00FB4323" w:rsidRPr="00AA6054" w:rsidRDefault="00FB4323" w:rsidP="009748D4">
            <w:pPr>
              <w:rPr>
                <w:sz w:val="18"/>
                <w:szCs w:val="21"/>
              </w:rPr>
            </w:pPr>
            <w:r w:rsidRPr="00AA6054">
              <w:rPr>
                <w:rFonts w:hint="eastAsia"/>
                <w:sz w:val="18"/>
                <w:szCs w:val="21"/>
              </w:rPr>
              <w:lastRenderedPageBreak/>
              <w:t>エリトラエア・ケンタウレウム、エリトラエア・ロクスバリー、ケンタウリウム・プルケルム、</w:t>
            </w:r>
            <w:r w:rsidR="0017503E">
              <w:rPr>
                <w:rFonts w:hint="eastAsia"/>
                <w:sz w:val="18"/>
                <w:szCs w:val="21"/>
              </w:rPr>
              <w:t>とるこぎきょう</w:t>
            </w:r>
            <w:r w:rsidRPr="00AA6054">
              <w:rPr>
                <w:rFonts w:hint="eastAsia"/>
                <w:sz w:val="18"/>
                <w:szCs w:val="21"/>
              </w:rPr>
              <w:t>、ブラクストニア・インペルフォリアタ、ブラクストニア・セロティナ及びブラクストニア・ペルフォリアタの生植物（果実を除き、種子を含む。）であって栽培の用に供するもの</w:t>
            </w:r>
          </w:p>
        </w:tc>
        <w:tc>
          <w:tcPr>
            <w:tcW w:w="3515" w:type="dxa"/>
            <w:tcBorders>
              <w:right w:val="single" w:sz="8" w:space="0" w:color="auto"/>
            </w:tcBorders>
          </w:tcPr>
          <w:p w14:paraId="4E15CEBC" w14:textId="77777777" w:rsidR="00FB4323" w:rsidRDefault="00FB4323" w:rsidP="009748D4">
            <w:pPr>
              <w:rPr>
                <w:sz w:val="18"/>
                <w:szCs w:val="21"/>
              </w:rPr>
            </w:pPr>
            <w:r w:rsidRPr="00AA6054">
              <w:rPr>
                <w:rFonts w:hint="eastAsia"/>
                <w:sz w:val="18"/>
                <w:szCs w:val="21"/>
              </w:rPr>
              <w:t>１　種子については、</w:t>
            </w:r>
            <w:r w:rsidRPr="00097B76">
              <w:rPr>
                <w:i/>
                <w:iCs/>
                <w:sz w:val="18"/>
                <w:szCs w:val="21"/>
              </w:rPr>
              <w:t xml:space="preserve">Peronospora </w:t>
            </w:r>
            <w:proofErr w:type="spellStart"/>
            <w:r w:rsidRPr="00097B76">
              <w:rPr>
                <w:i/>
                <w:iCs/>
                <w:sz w:val="18"/>
                <w:szCs w:val="21"/>
              </w:rPr>
              <w:t>chlorae</w:t>
            </w:r>
            <w:proofErr w:type="spellEnd"/>
            <w:r w:rsidRPr="00AA6054">
              <w:rPr>
                <w:rFonts w:hint="eastAsia"/>
                <w:sz w:val="18"/>
                <w:szCs w:val="21"/>
              </w:rPr>
              <w:t>（トルコギキョウべと病菌）が発生していない状態が維持されている地域として輸出国の政府機関が指定する地域において生産され、かつ、輸出国の政府機関により行われた検査の結果</w:t>
            </w:r>
            <w:r w:rsidRPr="00097B76">
              <w:rPr>
                <w:i/>
                <w:iCs/>
                <w:sz w:val="18"/>
                <w:szCs w:val="21"/>
              </w:rPr>
              <w:t xml:space="preserve">Peronospora </w:t>
            </w:r>
            <w:proofErr w:type="spellStart"/>
            <w:r w:rsidRPr="00097B76">
              <w:rPr>
                <w:i/>
                <w:iCs/>
                <w:sz w:val="18"/>
                <w:szCs w:val="21"/>
              </w:rPr>
              <w:t>chlorae</w:t>
            </w:r>
            <w:proofErr w:type="spellEnd"/>
            <w:r w:rsidRPr="00AA6054">
              <w:rPr>
                <w:rFonts w:hint="eastAsia"/>
                <w:sz w:val="18"/>
                <w:szCs w:val="21"/>
              </w:rPr>
              <w:t>（トルコギキョウべと病菌）に侵されていないこと。</w:t>
            </w:r>
          </w:p>
          <w:p w14:paraId="076A8EFC" w14:textId="3702252B" w:rsidR="00FB4323" w:rsidRPr="00AA6054" w:rsidRDefault="00FB4323" w:rsidP="009748D4">
            <w:pPr>
              <w:rPr>
                <w:sz w:val="18"/>
                <w:szCs w:val="21"/>
              </w:rPr>
            </w:pPr>
            <w:r w:rsidRPr="00AA6054">
              <w:rPr>
                <w:rFonts w:hint="eastAsia"/>
                <w:sz w:val="18"/>
                <w:szCs w:val="21"/>
              </w:rPr>
              <w:t>２　種子以外の生植物については、輸出国の政府機関が指定する</w:t>
            </w:r>
            <w:r w:rsidRPr="00097B76">
              <w:rPr>
                <w:i/>
                <w:iCs/>
                <w:sz w:val="18"/>
                <w:szCs w:val="21"/>
              </w:rPr>
              <w:t xml:space="preserve">Peronospora </w:t>
            </w:r>
            <w:proofErr w:type="spellStart"/>
            <w:r w:rsidRPr="00097B76">
              <w:rPr>
                <w:i/>
                <w:iCs/>
                <w:sz w:val="18"/>
                <w:szCs w:val="21"/>
              </w:rPr>
              <w:t>chlorae</w:t>
            </w:r>
            <w:proofErr w:type="spellEnd"/>
            <w:r w:rsidRPr="00AA6054">
              <w:rPr>
                <w:rFonts w:hint="eastAsia"/>
                <w:sz w:val="18"/>
                <w:szCs w:val="21"/>
              </w:rPr>
              <w:t>（トルコギキョウべと病菌）が発生していない栽培施設において生産され、かつ、輸出国の政府機関により行わ</w:t>
            </w:r>
            <w:r w:rsidRPr="00AA6054">
              <w:rPr>
                <w:rFonts w:hint="eastAsia"/>
                <w:sz w:val="18"/>
                <w:szCs w:val="21"/>
              </w:rPr>
              <w:lastRenderedPageBreak/>
              <w:t>れた検査の結果</w:t>
            </w:r>
            <w:r w:rsidRPr="00097B76">
              <w:rPr>
                <w:i/>
                <w:iCs/>
                <w:sz w:val="18"/>
                <w:szCs w:val="21"/>
              </w:rPr>
              <w:t xml:space="preserve">Peronospora </w:t>
            </w:r>
            <w:proofErr w:type="spellStart"/>
            <w:r w:rsidRPr="00097B76">
              <w:rPr>
                <w:i/>
                <w:iCs/>
                <w:sz w:val="18"/>
                <w:szCs w:val="21"/>
              </w:rPr>
              <w:t>chlorae</w:t>
            </w:r>
            <w:proofErr w:type="spellEnd"/>
            <w:r w:rsidRPr="00AA6054">
              <w:rPr>
                <w:rFonts w:hint="eastAsia"/>
                <w:sz w:val="18"/>
                <w:szCs w:val="21"/>
              </w:rPr>
              <w:t>（トルコギキョウべと病菌）に侵されていないこと。</w:t>
            </w:r>
          </w:p>
        </w:tc>
      </w:tr>
      <w:tr w:rsidR="00FB4323" w:rsidRPr="00AA6054" w14:paraId="4EC8867A" w14:textId="77777777" w:rsidTr="00FB4323">
        <w:tc>
          <w:tcPr>
            <w:tcW w:w="846" w:type="dxa"/>
            <w:tcBorders>
              <w:left w:val="single" w:sz="8" w:space="0" w:color="auto"/>
              <w:right w:val="nil"/>
            </w:tcBorders>
          </w:tcPr>
          <w:p w14:paraId="313D79D7" w14:textId="77777777" w:rsidR="00FB4323" w:rsidRPr="00AA6054" w:rsidRDefault="00FB4323" w:rsidP="009748D4">
            <w:pPr>
              <w:rPr>
                <w:sz w:val="18"/>
                <w:szCs w:val="21"/>
              </w:rPr>
            </w:pPr>
          </w:p>
        </w:tc>
        <w:tc>
          <w:tcPr>
            <w:tcW w:w="2835" w:type="dxa"/>
            <w:tcBorders>
              <w:left w:val="nil"/>
            </w:tcBorders>
          </w:tcPr>
          <w:p w14:paraId="6733ABE1" w14:textId="6902F352" w:rsidR="00FB4323" w:rsidRPr="00AA6054" w:rsidRDefault="00FB4323" w:rsidP="009748D4">
            <w:pPr>
              <w:rPr>
                <w:sz w:val="18"/>
                <w:szCs w:val="21"/>
              </w:rPr>
            </w:pPr>
            <w:r w:rsidRPr="00AA6054">
              <w:rPr>
                <w:rFonts w:hint="eastAsia"/>
                <w:sz w:val="18"/>
                <w:szCs w:val="21"/>
              </w:rPr>
              <w:t>十三　アメリカ合衆国、カナダ、メキシコ</w:t>
            </w:r>
          </w:p>
        </w:tc>
        <w:tc>
          <w:tcPr>
            <w:tcW w:w="3260" w:type="dxa"/>
          </w:tcPr>
          <w:p w14:paraId="4455C170" w14:textId="77777777" w:rsidR="00FB4323" w:rsidRPr="00AA6054" w:rsidRDefault="00FB4323" w:rsidP="009748D4">
            <w:pPr>
              <w:rPr>
                <w:sz w:val="18"/>
                <w:szCs w:val="21"/>
              </w:rPr>
            </w:pPr>
            <w:r w:rsidRPr="00AA6054">
              <w:rPr>
                <w:rFonts w:hint="eastAsia"/>
                <w:sz w:val="18"/>
                <w:szCs w:val="21"/>
              </w:rPr>
              <w:t>さくら属植物の生植物（種子及び果実を除く。）であって栽培の用に供するもの</w:t>
            </w:r>
          </w:p>
        </w:tc>
        <w:tc>
          <w:tcPr>
            <w:tcW w:w="3515" w:type="dxa"/>
            <w:tcBorders>
              <w:right w:val="single" w:sz="8" w:space="0" w:color="auto"/>
            </w:tcBorders>
          </w:tcPr>
          <w:p w14:paraId="28EAB257" w14:textId="39405637" w:rsidR="00FB4323" w:rsidRPr="00AA6054" w:rsidRDefault="00FB4323" w:rsidP="009748D4">
            <w:pPr>
              <w:rPr>
                <w:sz w:val="18"/>
                <w:szCs w:val="21"/>
              </w:rPr>
            </w:pPr>
            <w:r w:rsidRPr="00AA6054">
              <w:rPr>
                <w:rFonts w:hint="eastAsia"/>
                <w:sz w:val="18"/>
                <w:szCs w:val="21"/>
              </w:rPr>
              <w:t>輸出国の政府機関によりその栽培地において行われた</w:t>
            </w:r>
            <w:proofErr w:type="spellStart"/>
            <w:r w:rsidRPr="00FB4323">
              <w:rPr>
                <w:i/>
                <w:iCs/>
                <w:sz w:val="18"/>
                <w:szCs w:val="21"/>
              </w:rPr>
              <w:t>Apiosporina</w:t>
            </w:r>
            <w:proofErr w:type="spellEnd"/>
            <w:r w:rsidRPr="00FB4323">
              <w:rPr>
                <w:i/>
                <w:iCs/>
                <w:sz w:val="18"/>
                <w:szCs w:val="21"/>
              </w:rPr>
              <w:t xml:space="preserve"> </w:t>
            </w:r>
            <w:proofErr w:type="spellStart"/>
            <w:r w:rsidRPr="00FB4323">
              <w:rPr>
                <w:i/>
                <w:iCs/>
                <w:sz w:val="18"/>
                <w:szCs w:val="21"/>
              </w:rPr>
              <w:t>morbosa</w:t>
            </w:r>
            <w:proofErr w:type="spellEnd"/>
            <w:r w:rsidRPr="00AA6054">
              <w:rPr>
                <w:rFonts w:hint="eastAsia"/>
                <w:sz w:val="18"/>
                <w:szCs w:val="21"/>
              </w:rPr>
              <w:t>を発見するために適切と認められる方法による検査の結果</w:t>
            </w:r>
            <w:proofErr w:type="spellStart"/>
            <w:r w:rsidRPr="00FB4323">
              <w:rPr>
                <w:i/>
                <w:iCs/>
                <w:sz w:val="18"/>
                <w:szCs w:val="21"/>
              </w:rPr>
              <w:t>Apiosporina</w:t>
            </w:r>
            <w:proofErr w:type="spellEnd"/>
            <w:r w:rsidRPr="00FB4323">
              <w:rPr>
                <w:i/>
                <w:iCs/>
                <w:sz w:val="18"/>
                <w:szCs w:val="21"/>
              </w:rPr>
              <w:t xml:space="preserve"> </w:t>
            </w:r>
            <w:proofErr w:type="spellStart"/>
            <w:r w:rsidRPr="00FB4323">
              <w:rPr>
                <w:i/>
                <w:iCs/>
                <w:sz w:val="18"/>
                <w:szCs w:val="21"/>
              </w:rPr>
              <w:t>morbosa</w:t>
            </w:r>
            <w:proofErr w:type="spellEnd"/>
            <w:r w:rsidRPr="00AA6054">
              <w:rPr>
                <w:rFonts w:hint="eastAsia"/>
                <w:sz w:val="18"/>
                <w:szCs w:val="21"/>
              </w:rPr>
              <w:t>に侵されていないこと。</w:t>
            </w:r>
          </w:p>
        </w:tc>
      </w:tr>
      <w:tr w:rsidR="00FB4323" w:rsidRPr="00AA6054" w14:paraId="51CA6987" w14:textId="77777777" w:rsidTr="00FB4323">
        <w:tc>
          <w:tcPr>
            <w:tcW w:w="846" w:type="dxa"/>
            <w:tcBorders>
              <w:left w:val="single" w:sz="8" w:space="0" w:color="auto"/>
              <w:right w:val="nil"/>
            </w:tcBorders>
          </w:tcPr>
          <w:p w14:paraId="0789EB20" w14:textId="763688D0" w:rsidR="00FB4323" w:rsidRPr="00AA6054" w:rsidRDefault="00FB4323" w:rsidP="009748D4">
            <w:pPr>
              <w:rPr>
                <w:sz w:val="18"/>
                <w:szCs w:val="21"/>
              </w:rPr>
            </w:pPr>
            <w:r w:rsidRPr="00AA6054">
              <w:rPr>
                <w:rFonts w:hint="eastAsia"/>
                <w:sz w:val="18"/>
                <w:szCs w:val="21"/>
              </w:rPr>
              <w:t>十四</w:t>
            </w:r>
          </w:p>
        </w:tc>
        <w:tc>
          <w:tcPr>
            <w:tcW w:w="2835" w:type="dxa"/>
            <w:tcBorders>
              <w:left w:val="nil"/>
            </w:tcBorders>
          </w:tcPr>
          <w:p w14:paraId="7DDBCC1C" w14:textId="299A0944" w:rsidR="00FB4323" w:rsidRPr="00AA6054" w:rsidRDefault="00FB4323" w:rsidP="009748D4">
            <w:pPr>
              <w:rPr>
                <w:sz w:val="18"/>
                <w:szCs w:val="21"/>
              </w:rPr>
            </w:pPr>
            <w:r w:rsidRPr="00AA6054">
              <w:rPr>
                <w:rFonts w:hint="eastAsia"/>
                <w:sz w:val="18"/>
                <w:szCs w:val="21"/>
              </w:rPr>
              <w:t>アメリカ合衆国</w:t>
            </w:r>
          </w:p>
        </w:tc>
        <w:tc>
          <w:tcPr>
            <w:tcW w:w="3260" w:type="dxa"/>
          </w:tcPr>
          <w:p w14:paraId="74324D8C" w14:textId="77777777" w:rsidR="00FB4323" w:rsidRPr="00AA6054" w:rsidRDefault="00FB4323" w:rsidP="009748D4">
            <w:pPr>
              <w:rPr>
                <w:sz w:val="18"/>
                <w:szCs w:val="21"/>
              </w:rPr>
            </w:pPr>
            <w:r w:rsidRPr="00AA6054">
              <w:rPr>
                <w:rFonts w:hint="eastAsia"/>
                <w:sz w:val="18"/>
                <w:szCs w:val="21"/>
              </w:rPr>
              <w:t>くり属植物及びこなら属植物の生植物（種子及び果実を除く。）であって栽培の用に供するもの並びにこれらの植物の葉、枝、樹皮その他の部分（種子及び果実を除く。）及びこれらの植物の葉、枝、樹皮その他の部分が微生物その他の生物により分解されて生じた有機物であって、植物の植込みの用又は植物が生育するための土壌の被覆の用に供するもの</w:t>
            </w:r>
          </w:p>
        </w:tc>
        <w:tc>
          <w:tcPr>
            <w:tcW w:w="3515" w:type="dxa"/>
            <w:tcBorders>
              <w:right w:val="single" w:sz="8" w:space="0" w:color="auto"/>
            </w:tcBorders>
          </w:tcPr>
          <w:p w14:paraId="00863D94" w14:textId="77777777" w:rsidR="00FB4323" w:rsidRDefault="00FB4323" w:rsidP="009748D4">
            <w:pPr>
              <w:rPr>
                <w:sz w:val="18"/>
                <w:szCs w:val="21"/>
              </w:rPr>
            </w:pPr>
            <w:r w:rsidRPr="00AA6054">
              <w:rPr>
                <w:rFonts w:hint="eastAsia"/>
                <w:sz w:val="18"/>
                <w:szCs w:val="21"/>
              </w:rPr>
              <w:t>１　生植物については、輸出国の政府機関によりその栽培地において</w:t>
            </w:r>
            <w:proofErr w:type="spellStart"/>
            <w:r w:rsidRPr="00FB4323">
              <w:rPr>
                <w:i/>
                <w:iCs/>
                <w:sz w:val="18"/>
                <w:szCs w:val="21"/>
              </w:rPr>
              <w:t>Bretziella</w:t>
            </w:r>
            <w:proofErr w:type="spellEnd"/>
            <w:r w:rsidRPr="00FB4323">
              <w:rPr>
                <w:i/>
                <w:iCs/>
                <w:sz w:val="18"/>
                <w:szCs w:val="21"/>
              </w:rPr>
              <w:t xml:space="preserve"> </w:t>
            </w:r>
            <w:proofErr w:type="spellStart"/>
            <w:r w:rsidRPr="00FB4323">
              <w:rPr>
                <w:i/>
                <w:iCs/>
                <w:sz w:val="18"/>
                <w:szCs w:val="21"/>
              </w:rPr>
              <w:t>fagacearum</w:t>
            </w:r>
            <w:proofErr w:type="spellEnd"/>
            <w:r w:rsidRPr="00AA6054">
              <w:rPr>
                <w:rFonts w:hint="eastAsia"/>
                <w:sz w:val="18"/>
                <w:szCs w:val="21"/>
              </w:rPr>
              <w:t>（ナラ類しおれ病菌）を発見するために適切と認められる方法による検査の結果</w:t>
            </w:r>
            <w:proofErr w:type="spellStart"/>
            <w:r w:rsidRPr="00FB4323">
              <w:rPr>
                <w:rFonts w:hint="eastAsia"/>
                <w:i/>
                <w:sz w:val="18"/>
                <w:szCs w:val="21"/>
              </w:rPr>
              <w:t>Bretziella</w:t>
            </w:r>
            <w:proofErr w:type="spellEnd"/>
            <w:r w:rsidRPr="00FB4323">
              <w:rPr>
                <w:rFonts w:hint="eastAsia"/>
                <w:i/>
                <w:sz w:val="18"/>
                <w:szCs w:val="21"/>
              </w:rPr>
              <w:t xml:space="preserve"> </w:t>
            </w:r>
            <w:proofErr w:type="spellStart"/>
            <w:r w:rsidRPr="00FB4323">
              <w:rPr>
                <w:rFonts w:hint="eastAsia"/>
                <w:i/>
                <w:sz w:val="18"/>
                <w:szCs w:val="21"/>
              </w:rPr>
              <w:t>fagacearum</w:t>
            </w:r>
            <w:proofErr w:type="spellEnd"/>
            <w:r w:rsidRPr="00AA6054">
              <w:rPr>
                <w:rFonts w:hint="eastAsia"/>
                <w:sz w:val="18"/>
                <w:szCs w:val="21"/>
              </w:rPr>
              <w:t>（ナラ類しおれ病菌）に侵されていないこと。</w:t>
            </w:r>
          </w:p>
          <w:p w14:paraId="48D5EBF8" w14:textId="38F4FB1B" w:rsidR="00FB4323" w:rsidRPr="00AA6054" w:rsidRDefault="00FB4323" w:rsidP="009748D4">
            <w:pPr>
              <w:rPr>
                <w:sz w:val="18"/>
                <w:szCs w:val="21"/>
              </w:rPr>
            </w:pPr>
            <w:r w:rsidRPr="00AA6054">
              <w:rPr>
                <w:rFonts w:hint="eastAsia"/>
                <w:sz w:val="18"/>
                <w:szCs w:val="21"/>
              </w:rPr>
              <w:t>２　生植物以外については、輸出国の政府機関により行われた摂氏七十一度以上で七十五分以上又はこれと同等以上の効果を有すると認められる条件の熱処理の結果</w:t>
            </w:r>
            <w:proofErr w:type="spellStart"/>
            <w:r w:rsidRPr="00FB4323">
              <w:rPr>
                <w:rFonts w:hint="eastAsia"/>
                <w:i/>
                <w:sz w:val="18"/>
                <w:szCs w:val="21"/>
              </w:rPr>
              <w:t>Bretziella</w:t>
            </w:r>
            <w:proofErr w:type="spellEnd"/>
            <w:r w:rsidRPr="00FB4323">
              <w:rPr>
                <w:rFonts w:hint="eastAsia"/>
                <w:i/>
                <w:sz w:val="18"/>
                <w:szCs w:val="21"/>
              </w:rPr>
              <w:t xml:space="preserve"> </w:t>
            </w:r>
            <w:proofErr w:type="spellStart"/>
            <w:r w:rsidRPr="00FB4323">
              <w:rPr>
                <w:rFonts w:hint="eastAsia"/>
                <w:i/>
                <w:sz w:val="18"/>
                <w:szCs w:val="21"/>
              </w:rPr>
              <w:t>fagacearum</w:t>
            </w:r>
            <w:proofErr w:type="spellEnd"/>
            <w:r w:rsidRPr="00AA6054">
              <w:rPr>
                <w:rFonts w:hint="eastAsia"/>
                <w:sz w:val="18"/>
                <w:szCs w:val="21"/>
              </w:rPr>
              <w:t>（ナラ類しおれ病菌）に侵されていないこと。</w:t>
            </w:r>
          </w:p>
        </w:tc>
      </w:tr>
      <w:tr w:rsidR="00FB4323" w:rsidRPr="00992B1A" w14:paraId="5907454A" w14:textId="77777777" w:rsidTr="00FB4323">
        <w:tc>
          <w:tcPr>
            <w:tcW w:w="846" w:type="dxa"/>
            <w:tcBorders>
              <w:left w:val="single" w:sz="8" w:space="0" w:color="auto"/>
              <w:bottom w:val="single" w:sz="8" w:space="0" w:color="auto"/>
              <w:right w:val="nil"/>
            </w:tcBorders>
          </w:tcPr>
          <w:p w14:paraId="20E6BC02" w14:textId="0D75EA22" w:rsidR="00FB4323" w:rsidRPr="00AA6054" w:rsidRDefault="00FB4323" w:rsidP="009748D4">
            <w:pPr>
              <w:rPr>
                <w:sz w:val="18"/>
                <w:szCs w:val="21"/>
              </w:rPr>
            </w:pPr>
            <w:r w:rsidRPr="00AA6054">
              <w:rPr>
                <w:rFonts w:hint="eastAsia"/>
                <w:sz w:val="18"/>
                <w:szCs w:val="21"/>
              </w:rPr>
              <w:t>十五</w:t>
            </w:r>
          </w:p>
        </w:tc>
        <w:tc>
          <w:tcPr>
            <w:tcW w:w="2835" w:type="dxa"/>
            <w:tcBorders>
              <w:left w:val="nil"/>
              <w:bottom w:val="single" w:sz="8" w:space="0" w:color="auto"/>
            </w:tcBorders>
          </w:tcPr>
          <w:p w14:paraId="5D3F311D" w14:textId="40726088" w:rsidR="00FB4323" w:rsidRPr="00AA6054" w:rsidRDefault="00FB4323" w:rsidP="009748D4">
            <w:pPr>
              <w:rPr>
                <w:sz w:val="18"/>
                <w:szCs w:val="21"/>
              </w:rPr>
            </w:pPr>
            <w:r w:rsidRPr="00AA6054">
              <w:rPr>
                <w:rFonts w:hint="eastAsia"/>
                <w:sz w:val="18"/>
                <w:szCs w:val="21"/>
              </w:rPr>
              <w:t>全ての地域</w:t>
            </w:r>
          </w:p>
        </w:tc>
        <w:tc>
          <w:tcPr>
            <w:tcW w:w="3260" w:type="dxa"/>
            <w:tcBorders>
              <w:bottom w:val="single" w:sz="8" w:space="0" w:color="auto"/>
            </w:tcBorders>
          </w:tcPr>
          <w:p w14:paraId="5C4C13E7" w14:textId="77777777" w:rsidR="00FB4323" w:rsidRPr="00AA6054" w:rsidRDefault="00FB4323" w:rsidP="009748D4">
            <w:pPr>
              <w:rPr>
                <w:sz w:val="18"/>
                <w:szCs w:val="21"/>
              </w:rPr>
            </w:pPr>
            <w:r w:rsidRPr="00AA6054">
              <w:rPr>
                <w:rFonts w:hint="eastAsia"/>
                <w:sz w:val="18"/>
                <w:szCs w:val="21"/>
              </w:rPr>
              <w:t>第五条第一号から第三号までに掲げる指定物品（中古のものに限る。）</w:t>
            </w:r>
          </w:p>
        </w:tc>
        <w:tc>
          <w:tcPr>
            <w:tcW w:w="3515" w:type="dxa"/>
            <w:tcBorders>
              <w:bottom w:val="single" w:sz="8" w:space="0" w:color="auto"/>
              <w:right w:val="single" w:sz="8" w:space="0" w:color="auto"/>
            </w:tcBorders>
          </w:tcPr>
          <w:p w14:paraId="6DA4741C" w14:textId="77777777" w:rsidR="00FB4323" w:rsidRPr="00992B1A" w:rsidRDefault="00FB4323" w:rsidP="009748D4">
            <w:pPr>
              <w:rPr>
                <w:sz w:val="18"/>
                <w:szCs w:val="21"/>
              </w:rPr>
            </w:pPr>
            <w:r w:rsidRPr="00AA6054">
              <w:rPr>
                <w:rFonts w:hint="eastAsia"/>
                <w:sz w:val="18"/>
                <w:szCs w:val="21"/>
              </w:rPr>
              <w:t>清掃が行われ、輸出国の政府機関により行われた検査の結果土又は植物残さがないこと。</w:t>
            </w:r>
          </w:p>
        </w:tc>
      </w:tr>
    </w:tbl>
    <w:p w14:paraId="1DD4D24D" w14:textId="3C5BAE4D" w:rsidR="00992B1A" w:rsidRPr="00992B1A" w:rsidRDefault="00992B1A" w:rsidP="00AA6054">
      <w:pPr>
        <w:rPr>
          <w:sz w:val="18"/>
          <w:szCs w:val="21"/>
        </w:rPr>
      </w:pPr>
    </w:p>
    <w:sectPr w:rsidR="00992B1A" w:rsidRPr="00992B1A" w:rsidSect="00992B1A">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79FBF3" w14:textId="77777777" w:rsidR="0075569B" w:rsidRDefault="0075569B" w:rsidP="00D25D2A">
      <w:r>
        <w:separator/>
      </w:r>
    </w:p>
  </w:endnote>
  <w:endnote w:type="continuationSeparator" w:id="0">
    <w:p w14:paraId="061691C5" w14:textId="77777777" w:rsidR="0075569B" w:rsidRDefault="0075569B" w:rsidP="00D25D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C131BA" w14:textId="77777777" w:rsidR="0075569B" w:rsidRDefault="0075569B" w:rsidP="00D25D2A">
      <w:r>
        <w:separator/>
      </w:r>
    </w:p>
  </w:footnote>
  <w:footnote w:type="continuationSeparator" w:id="0">
    <w:p w14:paraId="68CD00BB" w14:textId="77777777" w:rsidR="0075569B" w:rsidRDefault="0075569B" w:rsidP="00D25D2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2B1A"/>
    <w:rsid w:val="000654BE"/>
    <w:rsid w:val="00097B76"/>
    <w:rsid w:val="000F6AC9"/>
    <w:rsid w:val="0017503E"/>
    <w:rsid w:val="001F062D"/>
    <w:rsid w:val="002359F5"/>
    <w:rsid w:val="00331DCE"/>
    <w:rsid w:val="00406337"/>
    <w:rsid w:val="00420C37"/>
    <w:rsid w:val="004B083F"/>
    <w:rsid w:val="00512ABC"/>
    <w:rsid w:val="0053795E"/>
    <w:rsid w:val="005B504C"/>
    <w:rsid w:val="006734CA"/>
    <w:rsid w:val="007327CD"/>
    <w:rsid w:val="0075569B"/>
    <w:rsid w:val="008C1F10"/>
    <w:rsid w:val="009535D5"/>
    <w:rsid w:val="00955B0F"/>
    <w:rsid w:val="00992B1A"/>
    <w:rsid w:val="009B3D73"/>
    <w:rsid w:val="009C5C05"/>
    <w:rsid w:val="00A02870"/>
    <w:rsid w:val="00A5429D"/>
    <w:rsid w:val="00AA6054"/>
    <w:rsid w:val="00AE4DFB"/>
    <w:rsid w:val="00AF55E9"/>
    <w:rsid w:val="00BA4BD7"/>
    <w:rsid w:val="00BB3212"/>
    <w:rsid w:val="00C8225C"/>
    <w:rsid w:val="00CC0DF9"/>
    <w:rsid w:val="00CD38E0"/>
    <w:rsid w:val="00D25D2A"/>
    <w:rsid w:val="00DE4C64"/>
    <w:rsid w:val="00E831AC"/>
    <w:rsid w:val="00F534B5"/>
    <w:rsid w:val="00FA6F92"/>
    <w:rsid w:val="00FB4323"/>
    <w:rsid w:val="00FC4BC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BD236F9"/>
  <w15:chartTrackingRefBased/>
  <w15:docId w15:val="{66913858-B153-4532-AB7F-896B8B1147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4"/>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992B1A"/>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992B1A"/>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992B1A"/>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992B1A"/>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992B1A"/>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992B1A"/>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992B1A"/>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992B1A"/>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992B1A"/>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992B1A"/>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992B1A"/>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992B1A"/>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992B1A"/>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992B1A"/>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992B1A"/>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992B1A"/>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992B1A"/>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992B1A"/>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992B1A"/>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992B1A"/>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992B1A"/>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992B1A"/>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992B1A"/>
    <w:pPr>
      <w:spacing w:before="160" w:after="160"/>
      <w:jc w:val="center"/>
    </w:pPr>
    <w:rPr>
      <w:i/>
      <w:iCs/>
      <w:color w:val="404040" w:themeColor="text1" w:themeTint="BF"/>
    </w:rPr>
  </w:style>
  <w:style w:type="character" w:customStyle="1" w:styleId="a8">
    <w:name w:val="引用文 (文字)"/>
    <w:basedOn w:val="a0"/>
    <w:link w:val="a7"/>
    <w:uiPriority w:val="29"/>
    <w:rsid w:val="00992B1A"/>
    <w:rPr>
      <w:i/>
      <w:iCs/>
      <w:color w:val="404040" w:themeColor="text1" w:themeTint="BF"/>
    </w:rPr>
  </w:style>
  <w:style w:type="paragraph" w:styleId="a9">
    <w:name w:val="List Paragraph"/>
    <w:basedOn w:val="a"/>
    <w:uiPriority w:val="34"/>
    <w:qFormat/>
    <w:rsid w:val="00992B1A"/>
    <w:pPr>
      <w:ind w:left="720"/>
      <w:contextualSpacing/>
    </w:pPr>
  </w:style>
  <w:style w:type="character" w:styleId="21">
    <w:name w:val="Intense Emphasis"/>
    <w:basedOn w:val="a0"/>
    <w:uiPriority w:val="21"/>
    <w:qFormat/>
    <w:rsid w:val="00992B1A"/>
    <w:rPr>
      <w:i/>
      <w:iCs/>
      <w:color w:val="0F4761" w:themeColor="accent1" w:themeShade="BF"/>
    </w:rPr>
  </w:style>
  <w:style w:type="paragraph" w:styleId="22">
    <w:name w:val="Intense Quote"/>
    <w:basedOn w:val="a"/>
    <w:next w:val="a"/>
    <w:link w:val="23"/>
    <w:uiPriority w:val="30"/>
    <w:qFormat/>
    <w:rsid w:val="00992B1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992B1A"/>
    <w:rPr>
      <w:i/>
      <w:iCs/>
      <w:color w:val="0F4761" w:themeColor="accent1" w:themeShade="BF"/>
    </w:rPr>
  </w:style>
  <w:style w:type="character" w:styleId="24">
    <w:name w:val="Intense Reference"/>
    <w:basedOn w:val="a0"/>
    <w:uiPriority w:val="32"/>
    <w:qFormat/>
    <w:rsid w:val="00992B1A"/>
    <w:rPr>
      <w:b/>
      <w:bCs/>
      <w:smallCaps/>
      <w:color w:val="0F4761" w:themeColor="accent1" w:themeShade="BF"/>
      <w:spacing w:val="5"/>
    </w:rPr>
  </w:style>
  <w:style w:type="table" w:styleId="aa">
    <w:name w:val="Table Grid"/>
    <w:basedOn w:val="a1"/>
    <w:uiPriority w:val="39"/>
    <w:rsid w:val="005B504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header"/>
    <w:basedOn w:val="a"/>
    <w:link w:val="ac"/>
    <w:uiPriority w:val="99"/>
    <w:unhideWhenUsed/>
    <w:rsid w:val="00D25D2A"/>
    <w:pPr>
      <w:tabs>
        <w:tab w:val="center" w:pos="4252"/>
        <w:tab w:val="right" w:pos="8504"/>
      </w:tabs>
      <w:snapToGrid w:val="0"/>
    </w:pPr>
  </w:style>
  <w:style w:type="character" w:customStyle="1" w:styleId="ac">
    <w:name w:val="ヘッダー (文字)"/>
    <w:basedOn w:val="a0"/>
    <w:link w:val="ab"/>
    <w:uiPriority w:val="99"/>
    <w:rsid w:val="00D25D2A"/>
  </w:style>
  <w:style w:type="paragraph" w:styleId="ad">
    <w:name w:val="footer"/>
    <w:basedOn w:val="a"/>
    <w:link w:val="ae"/>
    <w:uiPriority w:val="99"/>
    <w:unhideWhenUsed/>
    <w:rsid w:val="00D25D2A"/>
    <w:pPr>
      <w:tabs>
        <w:tab w:val="center" w:pos="4252"/>
        <w:tab w:val="right" w:pos="8504"/>
      </w:tabs>
      <w:snapToGrid w:val="0"/>
    </w:pPr>
  </w:style>
  <w:style w:type="character" w:customStyle="1" w:styleId="ae">
    <w:name w:val="フッター (文字)"/>
    <w:basedOn w:val="a0"/>
    <w:link w:val="ad"/>
    <w:uiPriority w:val="99"/>
    <w:rsid w:val="00D25D2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28</TotalTime>
  <Pages>5</Pages>
  <Words>847</Words>
  <Characters>4829</Characters>
  <Application>Microsoft Office Word</Application>
  <DocSecurity>0</DocSecurity>
  <Lines>40</Lines>
  <Paragraphs>11</Paragraphs>
  <ScaleCrop>false</ScaleCrop>
  <Company/>
  <LinksUpToDate>false</LinksUpToDate>
  <CharactersWithSpaces>5665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KOICHI WATANABE</dc:creator>
  <cp:keywords/>
  <dc:description/>
  <cp:lastModifiedBy>KOICHI WATANABE</cp:lastModifiedBy>
  <cp:revision>16</cp:revision>
  <dcterms:created xsi:type="dcterms:W3CDTF">2025-11-20T13:12:00Z</dcterms:created>
  <dcterms:modified xsi:type="dcterms:W3CDTF">2025-11-21T08:24:00Z</dcterms:modified>
</cp:coreProperties>
</file>